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BB96187"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523C6">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B70DF7" w:rsidRPr="00B70DF7">
        <w:rPr>
          <w:rFonts w:ascii="Arial" w:eastAsia="宋体" w:hAnsi="Arial" w:cs="Times New Roman"/>
          <w:b/>
          <w:bCs/>
          <w:sz w:val="24"/>
          <w:szCs w:val="20"/>
          <w:lang w:val="en-GB" w:eastAsia="ja-JP"/>
        </w:rPr>
        <w:t>R4-2305535</w:t>
      </w:r>
    </w:p>
    <w:bookmarkEnd w:id="0"/>
    <w:bookmarkEnd w:id="1"/>
    <w:p w14:paraId="3535F51E" w14:textId="1B0C4556" w:rsidR="00B2596F" w:rsidRPr="003D5F1E" w:rsidRDefault="006523C6"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61324CE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70DF7">
        <w:rPr>
          <w:rFonts w:ascii="Arial" w:hAnsi="Arial" w:cs="Arial"/>
          <w:b/>
          <w:bCs/>
          <w:sz w:val="24"/>
          <w:szCs w:val="20"/>
          <w:lang w:val="en-GB" w:eastAsia="zh-CN"/>
        </w:rPr>
        <w:t>5</w:t>
      </w:r>
      <w:r w:rsidR="00765C99" w:rsidRPr="00765C99">
        <w:rPr>
          <w:rFonts w:ascii="Arial" w:hAnsi="Arial" w:cs="Arial"/>
          <w:b/>
          <w:bCs/>
          <w:sz w:val="24"/>
          <w:szCs w:val="20"/>
          <w:lang w:val="en-GB" w:eastAsia="zh-CN"/>
        </w:rPr>
        <w:t>.1</w:t>
      </w:r>
      <w:r w:rsidR="00B70DF7">
        <w:rPr>
          <w:rFonts w:ascii="Arial" w:hAnsi="Arial" w:cs="Arial"/>
          <w:b/>
          <w:bCs/>
          <w:sz w:val="24"/>
          <w:szCs w:val="20"/>
          <w:lang w:val="en-GB" w:eastAsia="zh-CN"/>
        </w:rPr>
        <w:t>4</w:t>
      </w:r>
      <w:r w:rsidR="00765C99" w:rsidRPr="00765C99">
        <w:rPr>
          <w:rFonts w:ascii="Arial" w:hAnsi="Arial" w:cs="Arial"/>
          <w:b/>
          <w:bCs/>
          <w:sz w:val="24"/>
          <w:szCs w:val="20"/>
          <w:lang w:val="en-GB" w:eastAsia="zh-CN"/>
        </w:rPr>
        <w:t>.5.3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4FFBB77E"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65C99" w:rsidRPr="00765C99">
        <w:rPr>
          <w:rFonts w:ascii="Arial" w:eastAsia="Calibri" w:hAnsi="Arial" w:cs="Arial"/>
          <w:b/>
          <w:bCs/>
          <w:sz w:val="24"/>
          <w:lang w:val="en-GB"/>
        </w:rPr>
        <w:t>View on BS demodulation requirements for Rel</w:t>
      </w:r>
      <w:r w:rsidR="00B70DF7">
        <w:rPr>
          <w:rFonts w:ascii="Arial" w:eastAsia="Calibri" w:hAnsi="Arial" w:cs="Arial"/>
          <w:b/>
          <w:bCs/>
          <w:sz w:val="24"/>
          <w:lang w:val="en-GB"/>
        </w:rPr>
        <w:t>-</w:t>
      </w:r>
      <w:r w:rsidR="00765C99" w:rsidRPr="00765C99">
        <w:rPr>
          <w:rFonts w:ascii="Arial" w:eastAsia="Calibri" w:hAnsi="Arial" w:cs="Arial"/>
          <w:b/>
          <w:bCs/>
          <w:sz w:val="24"/>
          <w:lang w:val="en-GB"/>
        </w:rPr>
        <w:t>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92173C">
      <w:pPr>
        <w:pStyle w:val="ListParagraph"/>
        <w:keepNext/>
        <w:keepLines/>
        <w:numPr>
          <w:ilvl w:val="0"/>
          <w:numId w:val="41"/>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4B88185" w14:textId="721B57A6" w:rsidR="00950FE8" w:rsidRDefault="00FD469B" w:rsidP="002577C6">
      <w:pPr>
        <w:spacing w:afterLines="50" w:after="120"/>
        <w:jc w:val="both"/>
        <w:rPr>
          <w:lang w:eastAsia="zh-CN"/>
        </w:rPr>
      </w:pPr>
      <w:r>
        <w:rPr>
          <w:lang w:eastAsia="zh-CN"/>
        </w:rPr>
        <w:t>In RAN#96 meeting,</w:t>
      </w:r>
      <w:r w:rsidR="00A0407F">
        <w:rPr>
          <w:lang w:eastAsia="zh-CN"/>
        </w:rPr>
        <w:t xml:space="preserve"> the WID on Air-to-group network for NR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EC94606" w14:textId="332E2D7F" w:rsidR="00A0407F" w:rsidRPr="00A0407F" w:rsidRDefault="00FD469B" w:rsidP="000644DC">
            <w:pPr>
              <w:pStyle w:val="ListParagraph"/>
              <w:numPr>
                <w:ilvl w:val="0"/>
                <w:numId w:val="3"/>
              </w:numPr>
              <w:rPr>
                <w:rFonts w:eastAsia="宋体"/>
                <w:lang w:val="en-US" w:eastAsia="zh-CN"/>
              </w:rPr>
            </w:pPr>
            <w:r>
              <w:rPr>
                <w:rFonts w:eastAsia="宋体"/>
                <w:lang w:val="en-US" w:eastAsia="zh-CN"/>
              </w:rPr>
              <w:t>Core requirement</w:t>
            </w:r>
          </w:p>
          <w:p w14:paraId="5B8EFA97" w14:textId="77777777" w:rsidR="00A0407F" w:rsidRPr="001A6BD8" w:rsidRDefault="00A0407F" w:rsidP="000644DC">
            <w:pPr>
              <w:widowControl w:val="0"/>
              <w:numPr>
                <w:ilvl w:val="1"/>
                <w:numId w:val="3"/>
              </w:numPr>
              <w:spacing w:after="0" w:line="240" w:lineRule="auto"/>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173061FA"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 xml:space="preserve">Scenario: </w:t>
            </w:r>
          </w:p>
          <w:p w14:paraId="362B759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BS on the ground, and the CPE type of UE mounted in the aircraft</w:t>
            </w:r>
          </w:p>
          <w:p w14:paraId="3C4BA795" w14:textId="77777777" w:rsidR="00A0407F" w:rsidRDefault="00A0407F" w:rsidP="000644DC">
            <w:pPr>
              <w:widowControl w:val="0"/>
              <w:numPr>
                <w:ilvl w:val="3"/>
                <w:numId w:val="3"/>
              </w:numPr>
              <w:spacing w:after="0" w:line="240" w:lineRule="auto"/>
              <w:jc w:val="both"/>
              <w:rPr>
                <w:kern w:val="2"/>
                <w:lang w:eastAsia="zh-CN"/>
              </w:rPr>
            </w:pPr>
            <w:r w:rsidRPr="001A6BD8">
              <w:rPr>
                <w:kern w:val="2"/>
                <w:lang w:eastAsia="zh-CN"/>
              </w:rPr>
              <w:t>A direct radio link between BS on the ground and CPE type of UE mounted in the aircraft</w:t>
            </w:r>
          </w:p>
          <w:p w14:paraId="3D68C4AA" w14:textId="77777777" w:rsidR="00A0407F" w:rsidRPr="00767640" w:rsidRDefault="00A0407F" w:rsidP="000644DC">
            <w:pPr>
              <w:widowControl w:val="0"/>
              <w:numPr>
                <w:ilvl w:val="3"/>
                <w:numId w:val="3"/>
              </w:numPr>
              <w:spacing w:after="0" w:line="240" w:lineRule="auto"/>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774D76CF"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Specify core requirements for coexistence between ATG and IMT terrestrial network</w:t>
            </w:r>
          </w:p>
          <w:p w14:paraId="71D3E738"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Example bands include n1, n78 and n79.</w:t>
            </w:r>
          </w:p>
          <w:p w14:paraId="695A51A4"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Perform FR1 co-existence evaluation for ATG network (e.g. ACLR, ACS)</w:t>
            </w:r>
          </w:p>
          <w:p w14:paraId="48FAFBF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27ED4AA9" w14:textId="77777777" w:rsidR="00A0407F" w:rsidRDefault="00A0407F" w:rsidP="000644DC">
            <w:pPr>
              <w:widowControl w:val="0"/>
              <w:numPr>
                <w:ilvl w:val="4"/>
                <w:numId w:val="3"/>
              </w:numPr>
              <w:spacing w:after="0" w:line="240" w:lineRule="auto"/>
              <w:jc w:val="both"/>
              <w:rPr>
                <w:kern w:val="2"/>
                <w:lang w:eastAsia="zh-CN"/>
              </w:rPr>
            </w:pPr>
            <w:r w:rsidRPr="001A6BD8">
              <w:rPr>
                <w:kern w:val="2"/>
                <w:lang w:eastAsia="zh-CN"/>
              </w:rPr>
              <w:t>Aim to reuse existing requirements for BS and UE where possible, e.g.,</w:t>
            </w:r>
          </w:p>
          <w:p w14:paraId="0A64A8B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Reuse TN BS requirements for ATG BS</w:t>
            </w:r>
          </w:p>
          <w:p w14:paraId="4F00E767" w14:textId="77777777" w:rsidR="00A0407F" w:rsidRDefault="00A0407F" w:rsidP="000644DC">
            <w:pPr>
              <w:widowControl w:val="0"/>
              <w:numPr>
                <w:ilvl w:val="4"/>
                <w:numId w:val="3"/>
              </w:numPr>
              <w:spacing w:after="0" w:line="240" w:lineRule="auto"/>
              <w:jc w:val="both"/>
              <w:rPr>
                <w:kern w:val="2"/>
                <w:lang w:eastAsia="zh-CN"/>
              </w:rPr>
            </w:pPr>
            <w:r w:rsidRPr="00A0407F">
              <w:rPr>
                <w:kern w:val="2"/>
                <w:lang w:eastAsia="zh-CN"/>
              </w:rPr>
              <w:t>Specify RF requirements for ATG UE/BS</w:t>
            </w:r>
          </w:p>
          <w:p w14:paraId="00DAA96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Considering the results of co-existence simulations in terms of impact on emissions and RX requirements, cell sizes and link budgets, technology capabilities, likely BS and UE architectures and other relevant aspects.</w:t>
            </w:r>
          </w:p>
          <w:p w14:paraId="2FEA4738"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Taking into account identified differences between ATG and fully ground based systems</w:t>
            </w:r>
          </w:p>
          <w:p w14:paraId="5539B255"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BS type 1-C/1-H/1-O and specify the requirements</w:t>
            </w:r>
          </w:p>
          <w:p w14:paraId="73D9BACE" w14:textId="13EBB98A" w:rsidR="00A0407F" w:rsidRP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conductive requirements for UE</w:t>
            </w:r>
          </w:p>
          <w:p w14:paraId="02E06F05" w14:textId="77777777" w:rsidR="00A0407F" w:rsidRPr="001A6BD8" w:rsidRDefault="00A0407F" w:rsidP="000644DC">
            <w:pPr>
              <w:widowControl w:val="0"/>
              <w:numPr>
                <w:ilvl w:val="4"/>
                <w:numId w:val="3"/>
              </w:numPr>
              <w:spacing w:after="0" w:line="240" w:lineRule="auto"/>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70FC1CB"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Taking into account identified differences between ATG and fully ground based systems</w:t>
            </w:r>
          </w:p>
          <w:p w14:paraId="328A84AE"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710E267"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Specify new UE/BS type(s) for ATG network if necessary</w:t>
            </w:r>
          </w:p>
          <w:p w14:paraId="2A3E9BFD" w14:textId="46BA4502" w:rsidR="00950FE8" w:rsidRDefault="00950FE8" w:rsidP="000644DC">
            <w:pPr>
              <w:pStyle w:val="ListParagraph"/>
              <w:numPr>
                <w:ilvl w:val="0"/>
                <w:numId w:val="3"/>
              </w:numPr>
              <w:rPr>
                <w:rFonts w:eastAsia="宋体"/>
                <w:lang w:val="en-US" w:eastAsia="zh-CN"/>
              </w:rPr>
            </w:pPr>
            <w:r>
              <w:rPr>
                <w:rFonts w:eastAsia="宋体" w:hint="eastAsia"/>
                <w:lang w:val="en-US" w:eastAsia="zh-CN"/>
              </w:rPr>
              <w:t>P</w:t>
            </w:r>
            <w:r>
              <w:rPr>
                <w:rFonts w:eastAsia="宋体"/>
                <w:lang w:val="en-US" w:eastAsia="zh-CN"/>
              </w:rPr>
              <w:t>erformance requirement</w:t>
            </w:r>
          </w:p>
          <w:p w14:paraId="6AFCC9CF"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RRM performance requirements and test cases for ATG UE [RAN4]</w:t>
            </w:r>
          </w:p>
          <w:p w14:paraId="7ED6E994"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requirements for ATG BS [RAN4]</w:t>
            </w:r>
          </w:p>
          <w:p w14:paraId="15CBDBD0" w14:textId="77777777" w:rsidR="000644DC"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and CSI reporting requirements for ATG UE/BS [RAN4]</w:t>
            </w:r>
          </w:p>
          <w:p w14:paraId="092C9A96" w14:textId="44FF979A" w:rsidR="00950FE8" w:rsidRPr="000644DC" w:rsidRDefault="000644DC" w:rsidP="000644DC">
            <w:pPr>
              <w:widowControl w:val="0"/>
              <w:numPr>
                <w:ilvl w:val="1"/>
                <w:numId w:val="3"/>
              </w:numPr>
              <w:spacing w:after="0" w:line="240" w:lineRule="auto"/>
              <w:jc w:val="both"/>
              <w:rPr>
                <w:kern w:val="2"/>
                <w:lang w:eastAsia="zh-CN"/>
              </w:rPr>
            </w:pPr>
            <w:r w:rsidRPr="000F0F08">
              <w:rPr>
                <w:kern w:val="2"/>
                <w:lang w:eastAsia="zh-CN"/>
              </w:rPr>
              <w:t>Specify test procedures for ATG BS conformance testing and conformance requirements [RAN4]</w:t>
            </w:r>
          </w:p>
        </w:tc>
      </w:tr>
    </w:tbl>
    <w:p w14:paraId="45D550CF" w14:textId="40CCAED6" w:rsidR="00950FE8" w:rsidRDefault="00950FE8" w:rsidP="002577C6">
      <w:pPr>
        <w:spacing w:afterLines="50" w:after="120"/>
        <w:jc w:val="both"/>
        <w:rPr>
          <w:lang w:eastAsia="zh-CN"/>
        </w:rPr>
      </w:pPr>
    </w:p>
    <w:p w14:paraId="3E0858E8" w14:textId="5A225916" w:rsidR="006523C6" w:rsidRDefault="006523C6" w:rsidP="006523C6">
      <w:pPr>
        <w:spacing w:line="257" w:lineRule="auto"/>
        <w:jc w:val="both"/>
        <w:rPr>
          <w:lang w:eastAsia="zh-CN"/>
        </w:rPr>
      </w:pPr>
      <w:r>
        <w:rPr>
          <w:rFonts w:hint="eastAsia"/>
          <w:lang w:eastAsia="zh-CN"/>
        </w:rPr>
        <w:t>I</w:t>
      </w:r>
      <w:r>
        <w:rPr>
          <w:lang w:eastAsia="zh-CN"/>
        </w:rPr>
        <w:t>n the last meeting, the performance part of demodulation requiremen</w:t>
      </w:r>
      <w:r>
        <w:rPr>
          <w:rFonts w:hint="eastAsia"/>
          <w:lang w:eastAsia="zh-CN"/>
        </w:rPr>
        <w:t>t</w:t>
      </w:r>
      <w:r>
        <w:rPr>
          <w:lang w:eastAsia="zh-CN"/>
        </w:rPr>
        <w:t xml:space="preserve"> was discussed with including deployment scenario</w:t>
      </w:r>
      <w:r>
        <w:rPr>
          <w:rFonts w:hint="eastAsia"/>
          <w:lang w:eastAsia="zh-CN"/>
        </w:rPr>
        <w:t>,</w:t>
      </w:r>
      <w:r>
        <w:rPr>
          <w:lang w:eastAsia="zh-CN"/>
        </w:rPr>
        <w:t xml:space="preserve"> channel </w:t>
      </w:r>
      <w:r w:rsidR="007D1B7C">
        <w:rPr>
          <w:lang w:eastAsia="zh-CN"/>
        </w:rPr>
        <w:t>model,</w:t>
      </w:r>
      <w:r>
        <w:rPr>
          <w:lang w:eastAsia="zh-CN"/>
        </w:rPr>
        <w:t xml:space="preserve"> UE assumption </w:t>
      </w:r>
      <w:r w:rsidR="007D1B7C">
        <w:rPr>
          <w:lang w:eastAsia="zh-CN"/>
        </w:rPr>
        <w:t>and test scope of demodulation requirement. The related agreement</w:t>
      </w:r>
      <w:r w:rsidR="00FB6EE4">
        <w:rPr>
          <w:lang w:eastAsia="zh-CN"/>
        </w:rPr>
        <w:t>s</w:t>
      </w:r>
      <w:r w:rsidR="007D1B7C">
        <w:rPr>
          <w:lang w:eastAsia="zh-CN"/>
        </w:rPr>
        <w:t xml:space="preserve"> are captured into the </w:t>
      </w:r>
      <w:r w:rsidR="00FB6EE4">
        <w:rPr>
          <w:lang w:eastAsia="zh-CN"/>
        </w:rPr>
        <w:t>WF [xx]</w:t>
      </w:r>
    </w:p>
    <w:p w14:paraId="3B040E55" w14:textId="049E0A93" w:rsidR="006523C6" w:rsidRDefault="006523C6" w:rsidP="006523C6">
      <w:pPr>
        <w:spacing w:line="257" w:lineRule="auto"/>
        <w:jc w:val="both"/>
        <w:rPr>
          <w:lang w:eastAsia="zh-CN"/>
        </w:rPr>
      </w:pPr>
      <w:r>
        <w:rPr>
          <w:lang w:eastAsia="zh-CN"/>
        </w:rPr>
        <w:lastRenderedPageBreak/>
        <w:t xml:space="preserve"> </w:t>
      </w:r>
    </w:p>
    <w:p w14:paraId="008E2551" w14:textId="3A7585B6" w:rsidR="00FB6EE4" w:rsidRDefault="00950FE8" w:rsidP="00DF1841">
      <w:pPr>
        <w:spacing w:line="257" w:lineRule="auto"/>
        <w:jc w:val="both"/>
        <w:rPr>
          <w:lang w:eastAsia="zh-CN"/>
        </w:rPr>
      </w:pPr>
      <w:r>
        <w:rPr>
          <w:rFonts w:hint="eastAsia"/>
          <w:lang w:eastAsia="zh-CN"/>
        </w:rPr>
        <w:t>I</w:t>
      </w:r>
      <w:r>
        <w:rPr>
          <w:lang w:eastAsia="zh-CN"/>
        </w:rPr>
        <w:t xml:space="preserve">n this </w:t>
      </w:r>
      <w:r w:rsidR="00FB6EE4">
        <w:rPr>
          <w:lang w:eastAsia="zh-CN"/>
        </w:rPr>
        <w:t xml:space="preserve">contribution, the view on the </w:t>
      </w:r>
      <w:r w:rsidR="00C91A5C">
        <w:rPr>
          <w:lang w:eastAsia="zh-CN"/>
        </w:rPr>
        <w:t>test scope</w:t>
      </w:r>
      <w:r w:rsidR="004F5ECC">
        <w:rPr>
          <w:lang w:eastAsia="zh-CN"/>
        </w:rPr>
        <w:t xml:space="preserve"> and test setup</w:t>
      </w:r>
      <w:r w:rsidR="00C91A5C">
        <w:rPr>
          <w:lang w:eastAsia="zh-CN"/>
        </w:rPr>
        <w:t xml:space="preserve"> of BS demodulation requirement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3AE319E" w14:textId="23E9491E" w:rsidR="00FB6EE4" w:rsidRDefault="00FB6EE4" w:rsidP="00FB6EE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sidR="00C91A5C">
        <w:rPr>
          <w:rFonts w:ascii="Arial" w:eastAsia="MS Mincho" w:hAnsi="Arial" w:cs="Times New Roman"/>
          <w:sz w:val="32"/>
          <w:szCs w:val="20"/>
          <w:lang w:eastAsia="ja-JP"/>
        </w:rPr>
        <w:t xml:space="preserve">Test scope of BS demodulation requirement  </w:t>
      </w:r>
      <w:r>
        <w:rPr>
          <w:rFonts w:ascii="Arial" w:eastAsia="MS Mincho" w:hAnsi="Arial" w:cs="Times New Roman"/>
          <w:sz w:val="32"/>
          <w:szCs w:val="20"/>
          <w:lang w:eastAsia="ja-JP"/>
        </w:rPr>
        <w:t xml:space="preserve"> </w:t>
      </w:r>
    </w:p>
    <w:p w14:paraId="4B4A9926" w14:textId="45C63D42" w:rsidR="00FB6EE4" w:rsidRDefault="00FB6EE4" w:rsidP="00FB6EE4">
      <w:pPr>
        <w:jc w:val="both"/>
        <w:rPr>
          <w:lang w:eastAsia="zh-CN"/>
        </w:rPr>
      </w:pPr>
      <w:r>
        <w:rPr>
          <w:lang w:eastAsia="zh-CN"/>
        </w:rPr>
        <w:t xml:space="preserve">In the last </w:t>
      </w:r>
      <w:r w:rsidR="008A466F">
        <w:rPr>
          <w:lang w:eastAsia="zh-CN"/>
        </w:rPr>
        <w:t xml:space="preserve">meeting, the </w:t>
      </w:r>
      <w:r w:rsidR="00C91A5C">
        <w:rPr>
          <w:lang w:eastAsia="zh-CN"/>
        </w:rPr>
        <w:t>test scope</w:t>
      </w:r>
      <w:r w:rsidR="008A466F">
        <w:rPr>
          <w:lang w:eastAsia="zh-CN"/>
        </w:rPr>
        <w:t xml:space="preserve"> for Rel-18 ATG demodulation discussion were discussed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A466F" w:rsidRPr="002530B4" w14:paraId="600DB01F" w14:textId="77777777" w:rsidTr="00717D1A">
        <w:tc>
          <w:tcPr>
            <w:tcW w:w="9350" w:type="dxa"/>
            <w:shd w:val="clear" w:color="auto" w:fill="auto"/>
          </w:tcPr>
          <w:p w14:paraId="7A7176BD" w14:textId="35113FF7" w:rsidR="00883136" w:rsidRPr="00C91A5C" w:rsidRDefault="00C91A5C" w:rsidP="00C91A5C">
            <w:pPr>
              <w:pStyle w:val="ListParagraph"/>
              <w:numPr>
                <w:ilvl w:val="0"/>
                <w:numId w:val="3"/>
              </w:numPr>
              <w:rPr>
                <w:rFonts w:eastAsia="宋体"/>
                <w:lang w:val="en-US" w:eastAsia="zh-CN"/>
              </w:rPr>
            </w:pPr>
            <w:r>
              <w:rPr>
                <w:rFonts w:eastAsia="宋体"/>
                <w:lang w:val="en-US" w:eastAsia="zh-CN"/>
              </w:rPr>
              <w:t xml:space="preserve">BS demodulation requirement  </w:t>
            </w:r>
          </w:p>
          <w:p w14:paraId="711846D1" w14:textId="536F42CA" w:rsidR="008A466F" w:rsidRDefault="00C91A5C" w:rsidP="00C91A5C">
            <w:pPr>
              <w:pStyle w:val="ListParagraph"/>
              <w:numPr>
                <w:ilvl w:val="1"/>
                <w:numId w:val="3"/>
              </w:numPr>
              <w:rPr>
                <w:rFonts w:eastAsia="宋体"/>
                <w:lang w:val="en-US" w:eastAsia="zh-CN"/>
              </w:rPr>
            </w:pPr>
            <w:r>
              <w:rPr>
                <w:rFonts w:eastAsia="宋体" w:hint="eastAsia"/>
                <w:lang w:val="en-US" w:eastAsia="zh-CN"/>
              </w:rPr>
              <w:t>P</w:t>
            </w:r>
            <w:r>
              <w:rPr>
                <w:rFonts w:eastAsia="宋体"/>
                <w:lang w:val="en-US" w:eastAsia="zh-CN"/>
              </w:rPr>
              <w:t>USCH/PUCCH/PRACH</w:t>
            </w:r>
          </w:p>
          <w:p w14:paraId="6E622A4E" w14:textId="58E7CA91" w:rsidR="00C91A5C" w:rsidRDefault="00C91A5C" w:rsidP="00C91A5C">
            <w:pPr>
              <w:pStyle w:val="ListParagraph"/>
              <w:numPr>
                <w:ilvl w:val="2"/>
                <w:numId w:val="3"/>
              </w:numPr>
              <w:rPr>
                <w:rFonts w:eastAsia="宋体"/>
                <w:lang w:val="en-US" w:eastAsia="zh-CN"/>
              </w:rPr>
            </w:pPr>
            <w:r>
              <w:rPr>
                <w:rFonts w:eastAsia="宋体"/>
                <w:lang w:val="en-US" w:eastAsia="zh-CN"/>
              </w:rPr>
              <w:t>Option 1: New dedicated requirement required</w:t>
            </w:r>
          </w:p>
          <w:p w14:paraId="4F530D4B" w14:textId="1F011F20" w:rsidR="00C91A5C" w:rsidRDefault="00C91A5C" w:rsidP="00C91A5C">
            <w:pPr>
              <w:pStyle w:val="ListParagraph"/>
              <w:numPr>
                <w:ilvl w:val="2"/>
                <w:numId w:val="3"/>
              </w:numPr>
              <w:rPr>
                <w:rFonts w:eastAsia="宋体"/>
                <w:lang w:val="en-US" w:eastAsia="zh-CN"/>
              </w:rPr>
            </w:pPr>
            <w:r>
              <w:rPr>
                <w:rFonts w:eastAsia="宋体" w:hint="eastAsia"/>
                <w:lang w:val="en-US" w:eastAsia="zh-CN"/>
              </w:rPr>
              <w:t>O</w:t>
            </w:r>
            <w:r>
              <w:rPr>
                <w:rFonts w:eastAsia="宋体"/>
                <w:lang w:val="en-US" w:eastAsia="zh-CN"/>
              </w:rPr>
              <w:t>ption 2: Existing requirements can be applied for ATG BS</w:t>
            </w:r>
          </w:p>
          <w:p w14:paraId="6B7419C6" w14:textId="485D8AD0" w:rsidR="008A466F" w:rsidRPr="000644DC" w:rsidRDefault="00C91A5C" w:rsidP="001A7A3E">
            <w:pPr>
              <w:widowControl w:val="0"/>
              <w:numPr>
                <w:ilvl w:val="1"/>
                <w:numId w:val="3"/>
              </w:numPr>
              <w:spacing w:after="0" w:line="240" w:lineRule="auto"/>
              <w:jc w:val="both"/>
              <w:rPr>
                <w:kern w:val="2"/>
                <w:lang w:eastAsia="zh-CN"/>
              </w:rPr>
            </w:pPr>
            <w:r>
              <w:rPr>
                <w:rFonts w:hint="eastAsia"/>
                <w:kern w:val="2"/>
                <w:lang w:eastAsia="zh-CN"/>
              </w:rPr>
              <w:t>F</w:t>
            </w:r>
            <w:r>
              <w:rPr>
                <w:kern w:val="2"/>
                <w:lang w:eastAsia="zh-CN"/>
              </w:rPr>
              <w:t>or PRACH format: FFS only long preamble format can be considered or both long and short format need to be considered</w:t>
            </w:r>
          </w:p>
        </w:tc>
      </w:tr>
    </w:tbl>
    <w:p w14:paraId="63911340" w14:textId="77777777" w:rsidR="00C91A5C" w:rsidRDefault="00C91A5C" w:rsidP="00C91A5C">
      <w:pPr>
        <w:jc w:val="both"/>
        <w:rPr>
          <w:lang w:eastAsia="zh-CN"/>
        </w:rPr>
      </w:pPr>
    </w:p>
    <w:p w14:paraId="6743B5BA" w14:textId="1A31F2ED" w:rsidR="00C91A5C" w:rsidRDefault="00C91A5C" w:rsidP="00C91A5C">
      <w:pPr>
        <w:jc w:val="both"/>
        <w:rPr>
          <w:lang w:eastAsia="zh-CN"/>
        </w:rPr>
      </w:pPr>
      <w:r>
        <w:rPr>
          <w:lang w:eastAsia="zh-CN"/>
        </w:rPr>
        <w:t xml:space="preserve">For ATG scenario, based on the WID, the following aspects should be addressed in a new ATG work item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91A5C" w:rsidRPr="00BE12D3" w14:paraId="2BEF80D5" w14:textId="77777777" w:rsidTr="001A7A3E">
        <w:tc>
          <w:tcPr>
            <w:tcW w:w="9847" w:type="dxa"/>
            <w:shd w:val="clear" w:color="auto" w:fill="auto"/>
          </w:tcPr>
          <w:p w14:paraId="31808EB5" w14:textId="77777777" w:rsidR="00C91A5C" w:rsidRPr="00BD3DD9" w:rsidRDefault="00C91A5C" w:rsidP="001A7A3E">
            <w:pPr>
              <w:pStyle w:val="ListParagraph"/>
              <w:numPr>
                <w:ilvl w:val="0"/>
                <w:numId w:val="3"/>
              </w:numPr>
              <w:rPr>
                <w:rFonts w:eastAsia="宋体"/>
                <w:lang w:val="en-US" w:eastAsia="zh-CN"/>
              </w:rPr>
            </w:pPr>
            <w:r>
              <w:rPr>
                <w:rFonts w:eastAsia="宋体" w:hint="eastAsia"/>
                <w:lang w:val="en-US" w:eastAsia="zh-CN"/>
              </w:rPr>
              <w:t>E</w:t>
            </w:r>
            <w:r>
              <w:rPr>
                <w:rFonts w:eastAsia="宋体"/>
                <w:lang w:val="en-US" w:eastAsia="zh-CN"/>
              </w:rPr>
              <w:t>xtreme large cell coverage range (</w:t>
            </w:r>
            <w:proofErr w:type="spellStart"/>
            <w:proofErr w:type="gramStart"/>
            <w:r>
              <w:rPr>
                <w:rFonts w:eastAsia="宋体"/>
                <w:lang w:val="en-US" w:eastAsia="zh-CN"/>
              </w:rPr>
              <w:t>e,g</w:t>
            </w:r>
            <w:proofErr w:type="spellEnd"/>
            <w:proofErr w:type="gramEnd"/>
            <w:r>
              <w:rPr>
                <w:rFonts w:eastAsia="宋体"/>
                <w:lang w:val="en-US" w:eastAsia="zh-CN"/>
              </w:rPr>
              <w:t>, up to 300km) and flight speed (</w:t>
            </w:r>
            <w:proofErr w:type="spellStart"/>
            <w:r>
              <w:rPr>
                <w:rFonts w:eastAsia="宋体"/>
                <w:lang w:val="en-US" w:eastAsia="zh-CN"/>
              </w:rPr>
              <w:t>e,g</w:t>
            </w:r>
            <w:proofErr w:type="spellEnd"/>
            <w:r>
              <w:rPr>
                <w:rFonts w:eastAsia="宋体"/>
                <w:lang w:val="en-US" w:eastAsia="zh-CN"/>
              </w:rPr>
              <w:t>, up to 1200km/h)</w:t>
            </w:r>
          </w:p>
        </w:tc>
      </w:tr>
    </w:tbl>
    <w:p w14:paraId="23B15715" w14:textId="77777777" w:rsidR="00C91A5C" w:rsidRPr="00C91A5C" w:rsidRDefault="00C91A5C" w:rsidP="00C91A5C">
      <w:pPr>
        <w:jc w:val="both"/>
        <w:rPr>
          <w:lang w:eastAsia="zh-CN"/>
        </w:rPr>
      </w:pPr>
    </w:p>
    <w:p w14:paraId="4B06789A" w14:textId="6396E480" w:rsidR="008A4642" w:rsidRDefault="00C91A5C" w:rsidP="00C91A5C">
      <w:pPr>
        <w:jc w:val="both"/>
        <w:rPr>
          <w:lang w:eastAsia="zh-CN"/>
        </w:rPr>
      </w:pPr>
      <w:r>
        <w:rPr>
          <w:lang w:eastAsia="zh-CN"/>
        </w:rPr>
        <w:t xml:space="preserve">Based on the example bands, the related carrier frequency should be 2G for band 1, and 4G for n78 or n79, the largest doppler should be 4000Hz, assuming the velocity is 1200km/h, which is out of doppler tracking capability for DMRS.  Also, </w:t>
      </w:r>
      <w:r w:rsidRPr="00B616FD">
        <w:rPr>
          <w:lang w:eastAsia="zh-CN"/>
        </w:rPr>
        <w:t>ATG network should be able to provide up to 300km cell coverage range</w:t>
      </w:r>
      <w:r>
        <w:rPr>
          <w:lang w:eastAsia="zh-CN"/>
        </w:rPr>
        <w:t xml:space="preserve">, which is out of </w:t>
      </w:r>
      <w:r w:rsidR="00037097">
        <w:rPr>
          <w:lang w:eastAsia="zh-CN"/>
        </w:rPr>
        <w:t xml:space="preserve">cell coverage supported by existing PRACH structure. Therefore, UE pre-compensation for TA and doppler frequency should be considered for ATG scenario. </w:t>
      </w:r>
      <w:r w:rsidR="008A4642">
        <w:rPr>
          <w:lang w:eastAsia="zh-CN"/>
        </w:rPr>
        <w:t>I</w:t>
      </w:r>
      <w:r w:rsidR="00037097">
        <w:rPr>
          <w:lang w:eastAsia="zh-CN"/>
        </w:rPr>
        <w:t xml:space="preserve">n the last meeting, </w:t>
      </w:r>
      <w:r w:rsidR="007367A0">
        <w:rPr>
          <w:lang w:eastAsia="zh-CN"/>
        </w:rPr>
        <w:t xml:space="preserve">UE </w:t>
      </w:r>
      <w:r w:rsidR="008A4642">
        <w:rPr>
          <w:lang w:eastAsia="zh-CN"/>
        </w:rPr>
        <w:t>assumption was agreed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A4642" w:rsidRPr="002530B4" w14:paraId="03364260" w14:textId="77777777" w:rsidTr="001A7A3E">
        <w:tc>
          <w:tcPr>
            <w:tcW w:w="9350" w:type="dxa"/>
            <w:shd w:val="clear" w:color="auto" w:fill="auto"/>
          </w:tcPr>
          <w:p w14:paraId="17E31918" w14:textId="5699FB3C" w:rsidR="008A4642" w:rsidRPr="00C91A5C" w:rsidRDefault="008A4642" w:rsidP="001A7A3E">
            <w:pPr>
              <w:pStyle w:val="ListParagraph"/>
              <w:numPr>
                <w:ilvl w:val="0"/>
                <w:numId w:val="3"/>
              </w:numPr>
              <w:rPr>
                <w:rFonts w:eastAsia="宋体"/>
                <w:lang w:val="en-US" w:eastAsia="zh-CN"/>
              </w:rPr>
            </w:pPr>
            <w:r>
              <w:rPr>
                <w:rFonts w:eastAsia="宋体"/>
                <w:lang w:val="en-US" w:eastAsia="zh-CN"/>
              </w:rPr>
              <w:t>UE assumption</w:t>
            </w:r>
          </w:p>
          <w:p w14:paraId="7E467ABE" w14:textId="44040C97" w:rsidR="008A4642" w:rsidRDefault="008A4642" w:rsidP="001A7A3E">
            <w:pPr>
              <w:pStyle w:val="ListParagraph"/>
              <w:numPr>
                <w:ilvl w:val="1"/>
                <w:numId w:val="3"/>
              </w:numPr>
              <w:rPr>
                <w:rFonts w:eastAsia="宋体"/>
                <w:lang w:val="en-US" w:eastAsia="zh-CN"/>
              </w:rPr>
            </w:pPr>
            <w:r>
              <w:rPr>
                <w:rFonts w:eastAsia="宋体"/>
                <w:lang w:val="en-US" w:eastAsia="zh-CN"/>
              </w:rPr>
              <w:t xml:space="preserve">Take ATG UE pre-compensation on UL frequency shift and UL timing shift for ATG demodulation as baseline </w:t>
            </w:r>
          </w:p>
          <w:p w14:paraId="17AA817C" w14:textId="19644775" w:rsidR="008A4642" w:rsidRPr="000644DC" w:rsidRDefault="008A4642" w:rsidP="001A7A3E">
            <w:pPr>
              <w:widowControl w:val="0"/>
              <w:numPr>
                <w:ilvl w:val="1"/>
                <w:numId w:val="3"/>
              </w:numPr>
              <w:spacing w:after="0" w:line="240" w:lineRule="auto"/>
              <w:jc w:val="both"/>
              <w:rPr>
                <w:kern w:val="2"/>
                <w:lang w:eastAsia="zh-CN"/>
              </w:rPr>
            </w:pPr>
            <w:r>
              <w:rPr>
                <w:rFonts w:hint="eastAsia"/>
                <w:kern w:val="2"/>
                <w:lang w:eastAsia="zh-CN"/>
              </w:rPr>
              <w:t>T</w:t>
            </w:r>
            <w:r>
              <w:rPr>
                <w:kern w:val="2"/>
                <w:lang w:eastAsia="zh-CN"/>
              </w:rPr>
              <w:t>ake ATG UE compensation on DL frequency shift for ATG demodulation as baseline</w:t>
            </w:r>
          </w:p>
        </w:tc>
      </w:tr>
    </w:tbl>
    <w:p w14:paraId="2EC8F717" w14:textId="77777777" w:rsidR="008A4642" w:rsidRPr="008A4642" w:rsidRDefault="008A4642" w:rsidP="00C91A5C">
      <w:pPr>
        <w:jc w:val="both"/>
        <w:rPr>
          <w:lang w:eastAsia="zh-CN"/>
        </w:rPr>
      </w:pPr>
    </w:p>
    <w:p w14:paraId="34884997" w14:textId="5DB9E625" w:rsidR="008A4642" w:rsidRDefault="008A4642" w:rsidP="008A4642">
      <w:pPr>
        <w:jc w:val="both"/>
        <w:rPr>
          <w:lang w:eastAsia="zh-CN"/>
        </w:rPr>
      </w:pPr>
      <w:r>
        <w:rPr>
          <w:rFonts w:hint="eastAsia"/>
          <w:lang w:eastAsia="zh-CN"/>
        </w:rPr>
        <w:t>T</w:t>
      </w:r>
      <w:r>
        <w:rPr>
          <w:lang w:eastAsia="zh-CN"/>
        </w:rPr>
        <w:t>herefore, based on UE pre-compensation assumption, the residual Doppler shift will be small with 0.1ppm. Then, according to the WID, the example bands include n1, n78 and n79, where FDD is applied for band n1, and TDD is applied for bands n78 and n79. The related carrier frequency should be 2GHz for band 1, and 4GHz for n78 or n79. Therefore, the related residual carrier frequency offset should be 200Hz and 400Hz, respectively.</w:t>
      </w:r>
    </w:p>
    <w:p w14:paraId="6BEC7824" w14:textId="77777777" w:rsidR="008A4642" w:rsidRDefault="008A4642" w:rsidP="00C91A5C">
      <w:pPr>
        <w:jc w:val="both"/>
        <w:rPr>
          <w:lang w:eastAsia="zh-CN"/>
        </w:rPr>
      </w:pPr>
    </w:p>
    <w:p w14:paraId="5082DEF4" w14:textId="77777777" w:rsidR="008A4642" w:rsidRDefault="008A4642" w:rsidP="008A4642">
      <w:pPr>
        <w:jc w:val="both"/>
        <w:rPr>
          <w:b/>
          <w:lang w:eastAsia="zh-CN"/>
        </w:rPr>
      </w:pPr>
      <w:r>
        <w:rPr>
          <w:b/>
          <w:lang w:eastAsia="zh-CN"/>
        </w:rPr>
        <w:t>Observation 1: The related residual carrier frequency offset is 200Hz for band n1, and 400Hz for band 78 and band 79 with assuming Doppler shift assumption as 0.1ppm</w:t>
      </w:r>
    </w:p>
    <w:p w14:paraId="0576341C" w14:textId="77777777" w:rsidR="008A4642" w:rsidRPr="008A4642" w:rsidRDefault="008A4642" w:rsidP="00C91A5C">
      <w:pPr>
        <w:jc w:val="both"/>
        <w:rPr>
          <w:lang w:eastAsia="zh-CN"/>
        </w:rPr>
      </w:pPr>
    </w:p>
    <w:p w14:paraId="3C2E590E" w14:textId="59B4BAFC" w:rsidR="00C91A5C" w:rsidRDefault="00037097" w:rsidP="00C91A5C">
      <w:pPr>
        <w:jc w:val="both"/>
        <w:rPr>
          <w:lang w:eastAsia="zh-CN"/>
        </w:rPr>
      </w:pPr>
      <w:r>
        <w:rPr>
          <w:lang w:eastAsia="zh-CN"/>
        </w:rPr>
        <w:t xml:space="preserve">In general, the ATG scenario is similar with FR1 HST scenario. In existing FR1 HST scenario, RAN4 </w:t>
      </w:r>
      <w:r w:rsidR="007367A0">
        <w:rPr>
          <w:lang w:eastAsia="zh-CN"/>
        </w:rPr>
        <w:t>groups introduced the following requirements in FR1 HST scenario with 350km/h and 500km/h velocity</w:t>
      </w:r>
      <w:r w:rsidR="009E4C80">
        <w:rPr>
          <w:lang w:eastAsia="zh-CN"/>
        </w:rPr>
        <w:t xml:space="preserve">, where the related </w:t>
      </w:r>
      <w:r w:rsidR="007367A0">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4C80" w:rsidRPr="002530B4" w14:paraId="637F1DFA" w14:textId="77777777" w:rsidTr="001A7A3E">
        <w:tc>
          <w:tcPr>
            <w:tcW w:w="9350" w:type="dxa"/>
            <w:shd w:val="clear" w:color="auto" w:fill="auto"/>
          </w:tcPr>
          <w:p w14:paraId="101004A6" w14:textId="77777777" w:rsidR="009E4C80" w:rsidRPr="00C91A5C" w:rsidRDefault="009E4C80" w:rsidP="001A7A3E">
            <w:pPr>
              <w:pStyle w:val="ListParagraph"/>
              <w:numPr>
                <w:ilvl w:val="0"/>
                <w:numId w:val="3"/>
              </w:numPr>
              <w:rPr>
                <w:rFonts w:eastAsia="宋体"/>
                <w:lang w:val="en-US" w:eastAsia="zh-CN"/>
              </w:rPr>
            </w:pPr>
            <w:r>
              <w:rPr>
                <w:rFonts w:eastAsia="宋体"/>
                <w:lang w:val="en-US" w:eastAsia="zh-CN"/>
              </w:rPr>
              <w:t xml:space="preserve">BS demodulation requirement  </w:t>
            </w:r>
          </w:p>
          <w:p w14:paraId="518F1C16" w14:textId="5DD10EA8" w:rsidR="009E4C80" w:rsidRDefault="009E4C80" w:rsidP="001A7A3E">
            <w:pPr>
              <w:pStyle w:val="ListParagraph"/>
              <w:numPr>
                <w:ilvl w:val="1"/>
                <w:numId w:val="3"/>
              </w:numPr>
              <w:rPr>
                <w:rFonts w:eastAsia="宋体"/>
                <w:lang w:val="en-US" w:eastAsia="zh-CN"/>
              </w:rPr>
            </w:pPr>
            <w:r>
              <w:rPr>
                <w:rFonts w:eastAsia="宋体"/>
                <w:lang w:val="en-US" w:eastAsia="zh-CN"/>
              </w:rPr>
              <w:t>PUSCH requirement with HST scenario 1 and 3 with 350km and 500km</w:t>
            </w:r>
          </w:p>
          <w:p w14:paraId="7A355247" w14:textId="6D1EC3A3" w:rsidR="009E4C80" w:rsidRDefault="009E4C80" w:rsidP="001A7A3E">
            <w:pPr>
              <w:pStyle w:val="ListParagraph"/>
              <w:numPr>
                <w:ilvl w:val="2"/>
                <w:numId w:val="3"/>
              </w:numPr>
              <w:rPr>
                <w:rFonts w:eastAsia="宋体"/>
                <w:lang w:val="en-US" w:eastAsia="zh-CN"/>
              </w:rPr>
            </w:pPr>
            <w:r>
              <w:rPr>
                <w:rFonts w:eastAsia="宋体" w:hint="eastAsia"/>
                <w:lang w:val="en-US" w:eastAsia="zh-CN"/>
              </w:rPr>
              <w:t>D</w:t>
            </w:r>
            <w:r>
              <w:rPr>
                <w:rFonts w:eastAsia="宋体"/>
                <w:lang w:val="en-US" w:eastAsia="zh-CN"/>
              </w:rPr>
              <w:t xml:space="preserve">oppler frequency offset:  </w:t>
            </w:r>
          </w:p>
          <w:p w14:paraId="5044429E" w14:textId="0604488C" w:rsidR="009E4C80" w:rsidRDefault="009E4C80" w:rsidP="009E4C80">
            <w:pPr>
              <w:pStyle w:val="ListParagraph"/>
              <w:numPr>
                <w:ilvl w:val="3"/>
                <w:numId w:val="3"/>
              </w:numPr>
              <w:rPr>
                <w:rFonts w:eastAsia="宋体"/>
                <w:lang w:val="en-US" w:eastAsia="zh-CN"/>
              </w:rPr>
            </w:pPr>
            <w:r>
              <w:rPr>
                <w:rFonts w:eastAsia="宋体" w:hint="eastAsia"/>
                <w:lang w:val="en-US" w:eastAsia="zh-CN"/>
              </w:rPr>
              <w:t>3</w:t>
            </w:r>
            <w:r>
              <w:rPr>
                <w:rFonts w:eastAsia="宋体"/>
                <w:lang w:val="en-US" w:eastAsia="zh-CN"/>
              </w:rPr>
              <w:t>50km/h:  1340 Hz for 15KHz, and 2334KHz for 30KHz SCS</w:t>
            </w:r>
          </w:p>
          <w:p w14:paraId="40EA15D8" w14:textId="30085BAB" w:rsidR="009E4C80" w:rsidRDefault="009E4C80" w:rsidP="009E4C80">
            <w:pPr>
              <w:pStyle w:val="ListParagraph"/>
              <w:numPr>
                <w:ilvl w:val="3"/>
                <w:numId w:val="3"/>
              </w:numPr>
              <w:rPr>
                <w:rFonts w:eastAsia="宋体"/>
                <w:lang w:val="en-US" w:eastAsia="zh-CN"/>
              </w:rPr>
            </w:pPr>
            <w:r>
              <w:rPr>
                <w:rFonts w:eastAsia="宋体" w:hint="eastAsia"/>
                <w:lang w:val="en-US" w:eastAsia="zh-CN"/>
              </w:rPr>
              <w:t>5</w:t>
            </w:r>
            <w:r>
              <w:rPr>
                <w:rFonts w:eastAsia="宋体"/>
                <w:lang w:val="en-US" w:eastAsia="zh-CN"/>
              </w:rPr>
              <w:t>00km/h:</w:t>
            </w:r>
            <w:r w:rsidR="009A2C4C">
              <w:rPr>
                <w:rFonts w:eastAsia="宋体"/>
                <w:lang w:val="en-US" w:eastAsia="zh-CN"/>
              </w:rPr>
              <w:t xml:space="preserve">  1</w:t>
            </w:r>
            <w:r w:rsidR="0088793B">
              <w:rPr>
                <w:rFonts w:eastAsia="宋体"/>
                <w:lang w:val="en-US" w:eastAsia="zh-CN"/>
              </w:rPr>
              <w:t xml:space="preserve">740 </w:t>
            </w:r>
            <w:r w:rsidR="009A2C4C">
              <w:rPr>
                <w:rFonts w:eastAsia="宋体"/>
                <w:lang w:val="en-US" w:eastAsia="zh-CN"/>
              </w:rPr>
              <w:t>Hz f</w:t>
            </w:r>
            <w:r w:rsidR="00492334">
              <w:rPr>
                <w:rFonts w:eastAsia="宋体" w:hint="eastAsia"/>
                <w:lang w:val="en-US" w:eastAsia="zh-CN"/>
              </w:rPr>
              <w:t>o</w:t>
            </w:r>
            <w:r w:rsidR="00492334">
              <w:rPr>
                <w:rFonts w:eastAsia="宋体"/>
                <w:lang w:val="en-US" w:eastAsia="zh-CN"/>
              </w:rPr>
              <w:t>r</w:t>
            </w:r>
            <w:r w:rsidR="0088793B">
              <w:rPr>
                <w:rFonts w:eastAsia="宋体"/>
                <w:lang w:val="en-US" w:eastAsia="zh-CN"/>
              </w:rPr>
              <w:t xml:space="preserve"> 15KHz, and 3334KHz for 30KHz SCS</w:t>
            </w:r>
          </w:p>
          <w:p w14:paraId="6AA26946" w14:textId="77777777" w:rsidR="009E4C80" w:rsidRDefault="009E4C80" w:rsidP="001A7A3E">
            <w:pPr>
              <w:pStyle w:val="ListParagraph"/>
              <w:numPr>
                <w:ilvl w:val="2"/>
                <w:numId w:val="3"/>
              </w:numPr>
              <w:rPr>
                <w:rFonts w:eastAsia="宋体"/>
                <w:lang w:val="en-US" w:eastAsia="zh-CN"/>
              </w:rPr>
            </w:pPr>
            <w:r>
              <w:rPr>
                <w:rFonts w:eastAsia="宋体" w:hint="eastAsia"/>
                <w:lang w:val="en-US" w:eastAsia="zh-CN"/>
              </w:rPr>
              <w:t>O</w:t>
            </w:r>
            <w:r>
              <w:rPr>
                <w:rFonts w:eastAsia="宋体"/>
                <w:lang w:val="en-US" w:eastAsia="zh-CN"/>
              </w:rPr>
              <w:t>ption 2: Existing requirements can be applied for ATG BS</w:t>
            </w:r>
          </w:p>
          <w:p w14:paraId="7649828E" w14:textId="3960E064" w:rsidR="009E4C80" w:rsidRDefault="00492334" w:rsidP="001A7A3E">
            <w:pPr>
              <w:widowControl w:val="0"/>
              <w:numPr>
                <w:ilvl w:val="1"/>
                <w:numId w:val="3"/>
              </w:numPr>
              <w:spacing w:after="0" w:line="240" w:lineRule="auto"/>
              <w:jc w:val="both"/>
              <w:rPr>
                <w:kern w:val="2"/>
                <w:lang w:eastAsia="zh-CN"/>
              </w:rPr>
            </w:pPr>
            <w:r>
              <w:rPr>
                <w:kern w:val="2"/>
                <w:lang w:eastAsia="zh-CN"/>
              </w:rPr>
              <w:lastRenderedPageBreak/>
              <w:t>PRACH requirement with long preamble format and short preamble format</w:t>
            </w:r>
          </w:p>
          <w:p w14:paraId="2CA0F92C" w14:textId="134DB95E" w:rsidR="00492334" w:rsidRDefault="00492334" w:rsidP="00492334">
            <w:pPr>
              <w:pStyle w:val="ListParagraph"/>
              <w:numPr>
                <w:ilvl w:val="2"/>
                <w:numId w:val="3"/>
              </w:numPr>
              <w:rPr>
                <w:rFonts w:eastAsia="宋体"/>
                <w:lang w:val="en-US" w:eastAsia="zh-CN"/>
              </w:rPr>
            </w:pPr>
            <w:r>
              <w:rPr>
                <w:rFonts w:eastAsia="宋体"/>
                <w:lang w:val="en-US" w:eastAsia="zh-CN"/>
              </w:rPr>
              <w:t xml:space="preserve">Long preamble </w:t>
            </w:r>
            <w:r w:rsidR="0088793B">
              <w:rPr>
                <w:rFonts w:eastAsia="宋体"/>
                <w:lang w:val="en-US" w:eastAsia="zh-CN"/>
              </w:rPr>
              <w:t>format:</w:t>
            </w:r>
            <w:r>
              <w:rPr>
                <w:rFonts w:eastAsia="宋体"/>
                <w:lang w:val="en-US" w:eastAsia="zh-CN"/>
              </w:rPr>
              <w:t xml:space="preserve">  625 Hz, 1334Hz and </w:t>
            </w:r>
            <w:r w:rsidR="00094CE4">
              <w:rPr>
                <w:rFonts w:eastAsia="宋体"/>
                <w:lang w:val="en-US" w:eastAsia="zh-CN"/>
              </w:rPr>
              <w:t>2334Hz with normal mode, restricted set type A and B</w:t>
            </w:r>
            <w:r w:rsidR="0088793B">
              <w:rPr>
                <w:rFonts w:eastAsia="宋体"/>
                <w:lang w:val="en-US" w:eastAsia="zh-CN"/>
              </w:rPr>
              <w:t xml:space="preserve"> for format 0, respectively</w:t>
            </w:r>
            <w:r w:rsidR="00094CE4">
              <w:rPr>
                <w:rFonts w:eastAsia="宋体"/>
                <w:lang w:val="en-US" w:eastAsia="zh-CN"/>
              </w:rPr>
              <w:t xml:space="preserve"> </w:t>
            </w:r>
          </w:p>
          <w:p w14:paraId="73AD8974" w14:textId="26C00535" w:rsidR="00492334" w:rsidRPr="00085575" w:rsidRDefault="00094CE4" w:rsidP="00085575">
            <w:pPr>
              <w:pStyle w:val="ListParagraph"/>
              <w:numPr>
                <w:ilvl w:val="2"/>
                <w:numId w:val="3"/>
              </w:numPr>
              <w:rPr>
                <w:rFonts w:eastAsia="宋体"/>
                <w:lang w:val="en-US" w:eastAsia="zh-CN"/>
              </w:rPr>
            </w:pPr>
            <w:r>
              <w:rPr>
                <w:rFonts w:eastAsia="宋体" w:hint="eastAsia"/>
                <w:lang w:val="en-US" w:eastAsia="zh-CN"/>
              </w:rPr>
              <w:t>S</w:t>
            </w:r>
            <w:r>
              <w:rPr>
                <w:rFonts w:eastAsia="宋体"/>
                <w:lang w:val="en-US" w:eastAsia="zh-CN"/>
              </w:rPr>
              <w:t>h</w:t>
            </w:r>
            <w:r w:rsidR="0088793B">
              <w:rPr>
                <w:rFonts w:eastAsia="宋体"/>
                <w:lang w:val="en-US" w:eastAsia="zh-CN"/>
              </w:rPr>
              <w:t xml:space="preserve">ort format:  1740Hz and 3334Hz for </w:t>
            </w:r>
            <w:r w:rsidR="00085575">
              <w:rPr>
                <w:rFonts w:eastAsia="宋体"/>
                <w:lang w:val="en-US" w:eastAsia="zh-CN"/>
              </w:rPr>
              <w:t xml:space="preserve">15KHz and 30 </w:t>
            </w:r>
            <w:proofErr w:type="spellStart"/>
            <w:r w:rsidR="00085575">
              <w:rPr>
                <w:rFonts w:eastAsia="宋体"/>
                <w:lang w:val="en-US" w:eastAsia="zh-CN"/>
              </w:rPr>
              <w:t>KHz</w:t>
            </w:r>
            <w:proofErr w:type="spellEnd"/>
            <w:r w:rsidR="00F150DE">
              <w:rPr>
                <w:rFonts w:eastAsia="宋体"/>
                <w:lang w:val="en-US" w:eastAsia="zh-CN"/>
              </w:rPr>
              <w:t xml:space="preserve"> SCS</w:t>
            </w:r>
          </w:p>
        </w:tc>
      </w:tr>
    </w:tbl>
    <w:p w14:paraId="16FF9989" w14:textId="66B1DC3B" w:rsidR="007367A0" w:rsidRPr="009E4C80" w:rsidRDefault="007367A0" w:rsidP="00C91A5C">
      <w:pPr>
        <w:jc w:val="both"/>
        <w:rPr>
          <w:lang w:eastAsia="zh-CN"/>
        </w:rPr>
      </w:pPr>
    </w:p>
    <w:p w14:paraId="505ABDDE" w14:textId="081938C9" w:rsidR="007367A0" w:rsidRDefault="007367A0" w:rsidP="00C91A5C">
      <w:pPr>
        <w:jc w:val="both"/>
        <w:rPr>
          <w:lang w:eastAsia="zh-CN"/>
        </w:rPr>
      </w:pPr>
    </w:p>
    <w:p w14:paraId="2E51B8EB" w14:textId="663E7C47" w:rsidR="00492334" w:rsidRDefault="00492334" w:rsidP="00492334">
      <w:pPr>
        <w:jc w:val="both"/>
        <w:rPr>
          <w:b/>
          <w:lang w:eastAsia="zh-CN"/>
        </w:rPr>
      </w:pPr>
      <w:r>
        <w:rPr>
          <w:b/>
          <w:lang w:eastAsia="zh-CN"/>
        </w:rPr>
        <w:t xml:space="preserve">Observation 2: The Doppler frequency for requirement definition in FR1 HST scenario </w:t>
      </w:r>
      <w:r w:rsidR="0088793B">
        <w:rPr>
          <w:b/>
          <w:lang w:eastAsia="zh-CN"/>
        </w:rPr>
        <w:t>is larger than the residual carrier frequency offset in ATG scenario with UE</w:t>
      </w:r>
      <w:r w:rsidR="00085575">
        <w:rPr>
          <w:b/>
          <w:lang w:eastAsia="zh-CN"/>
        </w:rPr>
        <w:t xml:space="preserve"> pre-compensation assumption.</w:t>
      </w:r>
      <w:r w:rsidR="0088793B">
        <w:rPr>
          <w:b/>
          <w:lang w:eastAsia="zh-CN"/>
        </w:rPr>
        <w:t xml:space="preserve"> </w:t>
      </w:r>
    </w:p>
    <w:p w14:paraId="4AA42DA4" w14:textId="1777D661" w:rsidR="00492334" w:rsidRPr="00492334" w:rsidRDefault="00492334" w:rsidP="00C91A5C">
      <w:pPr>
        <w:jc w:val="both"/>
        <w:rPr>
          <w:lang w:eastAsia="zh-CN"/>
        </w:rPr>
      </w:pPr>
    </w:p>
    <w:p w14:paraId="1B2FDD78" w14:textId="73B6C801" w:rsidR="00085575" w:rsidRDefault="00492334" w:rsidP="00C91A5C">
      <w:pPr>
        <w:jc w:val="both"/>
        <w:rPr>
          <w:lang w:eastAsia="zh-CN"/>
        </w:rPr>
      </w:pPr>
      <w:r>
        <w:rPr>
          <w:lang w:eastAsia="zh-CN"/>
        </w:rPr>
        <w:t xml:space="preserve">To some extent, from the baseband processing aspects, </w:t>
      </w:r>
      <w:r w:rsidR="00085575">
        <w:rPr>
          <w:lang w:eastAsia="zh-CN"/>
        </w:rPr>
        <w:t>the doppler tracking ability has already verified in existing FR1 HST scenario, there is no difference foreseen compared with FR1 HST scenario.  Therefore, existing requirement can fulfill the test purpose</w:t>
      </w:r>
    </w:p>
    <w:p w14:paraId="4623C653" w14:textId="524BC53D" w:rsidR="00085575" w:rsidRDefault="00085575" w:rsidP="00C91A5C">
      <w:pPr>
        <w:jc w:val="both"/>
        <w:rPr>
          <w:lang w:eastAsia="zh-CN"/>
        </w:rPr>
      </w:pPr>
      <w:r>
        <w:rPr>
          <w:lang w:eastAsia="zh-CN"/>
        </w:rPr>
        <w:t>Considering the deployment of ATG and channel model is different with FR1 HST, from test coverage of new deployment scenario, we are fine to introduce the dedicated requirement for ATG with limited test case</w:t>
      </w:r>
      <w:r w:rsidR="00F150DE">
        <w:rPr>
          <w:lang w:eastAsia="zh-CN"/>
        </w:rPr>
        <w:t xml:space="preserve">s for PUSCH. Regarding the PRACH requirement, we think existing requirement with format 0 with 625Hz doppler can be applied for ATG scenario, the difference should be minor.  </w:t>
      </w:r>
      <w:r>
        <w:rPr>
          <w:lang w:eastAsia="zh-CN"/>
        </w:rPr>
        <w:t xml:space="preserve"> </w:t>
      </w:r>
    </w:p>
    <w:p w14:paraId="4BC9C169" w14:textId="77777777" w:rsidR="00085575" w:rsidRPr="00F150DE" w:rsidRDefault="00085575" w:rsidP="00C91A5C">
      <w:pPr>
        <w:jc w:val="both"/>
        <w:rPr>
          <w:lang w:eastAsia="zh-CN"/>
        </w:rPr>
      </w:pPr>
    </w:p>
    <w:p w14:paraId="71BEAF0E" w14:textId="4E886C53" w:rsidR="00F150DE" w:rsidRDefault="00F150DE" w:rsidP="00F150DE">
      <w:pPr>
        <w:jc w:val="both"/>
        <w:rPr>
          <w:b/>
          <w:lang w:eastAsia="zh-CN"/>
        </w:rPr>
      </w:pPr>
      <w:r>
        <w:rPr>
          <w:b/>
          <w:lang w:eastAsia="zh-CN"/>
        </w:rPr>
        <w:t xml:space="preserve">Proposal 1: RAN 4 can introduce dedicated requirement for ATG scenario with limited test cases for PUSCH if agreed. Existing requirement with format 0 with 625Hz doppler frequency can be applied for ATG scenario. </w:t>
      </w:r>
    </w:p>
    <w:p w14:paraId="199C6926" w14:textId="77777777" w:rsidR="00C91A5C" w:rsidRDefault="00C91A5C" w:rsidP="00C91A5C">
      <w:pPr>
        <w:jc w:val="both"/>
        <w:rPr>
          <w:lang w:eastAsia="zh-CN"/>
        </w:rPr>
      </w:pPr>
    </w:p>
    <w:p w14:paraId="2D8388AC" w14:textId="2BCBB385"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F150DE">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w:t>
      </w:r>
      <w:r w:rsidR="008A4642">
        <w:rPr>
          <w:rFonts w:ascii="Arial" w:eastAsia="MS Mincho" w:hAnsi="Arial" w:cs="Times New Roman"/>
          <w:sz w:val="32"/>
          <w:szCs w:val="20"/>
          <w:lang w:eastAsia="ja-JP"/>
        </w:rPr>
        <w:t>setup</w:t>
      </w:r>
      <w:r>
        <w:rPr>
          <w:rFonts w:ascii="Arial" w:eastAsia="MS Mincho" w:hAnsi="Arial" w:cs="Times New Roman"/>
          <w:sz w:val="32"/>
          <w:szCs w:val="20"/>
          <w:lang w:eastAsia="ja-JP"/>
        </w:rPr>
        <w:t xml:space="preserve"> of </w:t>
      </w:r>
      <w:r w:rsidR="002A4866">
        <w:rPr>
          <w:rFonts w:ascii="Arial" w:eastAsia="MS Mincho" w:hAnsi="Arial" w:cs="Times New Roman"/>
          <w:sz w:val="32"/>
          <w:szCs w:val="20"/>
          <w:lang w:eastAsia="ja-JP"/>
        </w:rPr>
        <w:t>BS demodulation requirement</w:t>
      </w:r>
    </w:p>
    <w:p w14:paraId="6A23C62D" w14:textId="5ABBF41E" w:rsidR="00C13E74" w:rsidRDefault="00C13E74" w:rsidP="00014A92">
      <w:pPr>
        <w:rPr>
          <w:b/>
          <w:bCs/>
          <w:lang w:eastAsia="zh-CN"/>
        </w:rPr>
      </w:pPr>
    </w:p>
    <w:p w14:paraId="58A5B18E" w14:textId="44EE054D" w:rsidR="00F150DE" w:rsidRDefault="00F150DE" w:rsidP="00F150DE">
      <w:pPr>
        <w:jc w:val="both"/>
        <w:rPr>
          <w:lang w:eastAsia="zh-CN"/>
        </w:rPr>
      </w:pPr>
      <w:r>
        <w:rPr>
          <w:lang w:eastAsia="zh-CN"/>
        </w:rPr>
        <w:t>In the last meeting, the initial test up for BS demodulation requirement is discussed</w:t>
      </w:r>
      <w:r w:rsidR="0077792A">
        <w:rPr>
          <w:lang w:eastAsia="zh-CN"/>
        </w:rPr>
        <w:t>. In this section, the view on the test parameters is provided</w:t>
      </w:r>
    </w:p>
    <w:p w14:paraId="27AB65F3" w14:textId="74CDC2EE" w:rsidR="0077792A" w:rsidRDefault="0077792A" w:rsidP="0077792A">
      <w:pPr>
        <w:rPr>
          <w:b/>
          <w:szCs w:val="20"/>
          <w:u w:val="single"/>
          <w:lang w:eastAsia="ko-KR"/>
        </w:rPr>
      </w:pPr>
      <w:r w:rsidRPr="00EE21CB">
        <w:rPr>
          <w:b/>
          <w:szCs w:val="20"/>
          <w:u w:val="single"/>
          <w:lang w:eastAsia="ko-KR"/>
        </w:rPr>
        <w:t>Bandwidth &amp; SCS</w:t>
      </w:r>
    </w:p>
    <w:p w14:paraId="7908634E" w14:textId="340CA2A4" w:rsidR="008A4642" w:rsidRDefault="0077792A" w:rsidP="0077792A">
      <w:pPr>
        <w:jc w:val="both"/>
        <w:rPr>
          <w:lang w:eastAsia="zh-CN"/>
        </w:rPr>
      </w:pPr>
      <w:r>
        <w:rPr>
          <w:lang w:eastAsia="zh-CN"/>
        </w:rPr>
        <w:t>Regarding channel bandwidth, as our preferred to define limited case, we propose only consider the minimum channel bandwidth for each SCS with 15KHz and 30KHz, respectively</w:t>
      </w:r>
      <w:r w:rsidR="009C5DE0">
        <w:rPr>
          <w:lang w:eastAsia="zh-CN"/>
        </w:rPr>
        <w:t>, since the test can still be conducted if BS declares to support wide channel bandwidth based on test applicability introduced in Rel-15</w:t>
      </w:r>
      <w:r w:rsidR="008835BC">
        <w:rPr>
          <w:lang w:eastAsia="zh-CN"/>
        </w:rPr>
        <w:t>.</w:t>
      </w:r>
    </w:p>
    <w:p w14:paraId="7EB4AFBB" w14:textId="5489327D" w:rsidR="009C5DE0" w:rsidRDefault="009C5DE0" w:rsidP="009C5DE0">
      <w:pPr>
        <w:jc w:val="both"/>
        <w:rPr>
          <w:b/>
          <w:lang w:eastAsia="zh-CN"/>
        </w:rPr>
      </w:pPr>
      <w:r>
        <w:rPr>
          <w:b/>
          <w:lang w:eastAsia="zh-CN"/>
        </w:rPr>
        <w:t xml:space="preserve">Proposal </w:t>
      </w:r>
      <w:r w:rsidR="00683987">
        <w:rPr>
          <w:b/>
          <w:lang w:eastAsia="zh-CN"/>
        </w:rPr>
        <w:t>2</w:t>
      </w:r>
      <w:r>
        <w:rPr>
          <w:b/>
          <w:lang w:eastAsia="zh-CN"/>
        </w:rPr>
        <w:t xml:space="preserve">: RAN 4 only introduce the PUSCH requirement with minimum channel bandwidth per each SCS. </w:t>
      </w:r>
    </w:p>
    <w:p w14:paraId="0CA72FD2" w14:textId="4BF143DA" w:rsidR="0077792A" w:rsidRDefault="0077792A" w:rsidP="00014A92">
      <w:pPr>
        <w:rPr>
          <w:b/>
          <w:bCs/>
          <w:lang w:eastAsia="zh-CN"/>
        </w:rPr>
      </w:pPr>
    </w:p>
    <w:p w14:paraId="54A8D507" w14:textId="1CCDC1C3" w:rsidR="0077792A" w:rsidRDefault="0077792A" w:rsidP="0077792A">
      <w:pPr>
        <w:rPr>
          <w:b/>
          <w:szCs w:val="20"/>
          <w:u w:val="single"/>
          <w:lang w:eastAsia="ko-KR"/>
        </w:rPr>
      </w:pPr>
      <w:r>
        <w:rPr>
          <w:b/>
          <w:szCs w:val="20"/>
          <w:u w:val="single"/>
          <w:lang w:eastAsia="ko-KR"/>
        </w:rPr>
        <w:t>TDD pattern</w:t>
      </w:r>
    </w:p>
    <w:p w14:paraId="3448B00C" w14:textId="671C2387" w:rsidR="0077792A" w:rsidRDefault="0077792A" w:rsidP="009C5DE0">
      <w:pPr>
        <w:jc w:val="both"/>
        <w:rPr>
          <w:lang w:eastAsia="zh-CN"/>
        </w:rPr>
      </w:pPr>
      <w:r>
        <w:rPr>
          <w:lang w:eastAsia="zh-CN"/>
        </w:rPr>
        <w:t>Regarding the TDD pattern, in Rel-15, serval TDD patterns were introduced for requirement definition considering the deployment requested by Operator in the practical scenario.</w:t>
      </w:r>
      <w:r w:rsidR="00CB3476">
        <w:rPr>
          <w:lang w:eastAsia="zh-CN"/>
        </w:rPr>
        <w:t xml:space="preserve"> </w:t>
      </w:r>
      <w:r w:rsidR="00397018">
        <w:rPr>
          <w:lang w:eastAsia="zh-CN"/>
        </w:rPr>
        <w:t xml:space="preserve">While from baseband processing aspects, there is no difference foreseen. Meanwhile, the requirement of TDD with selected TDD pattern can be applied </w:t>
      </w:r>
      <w:r w:rsidR="009C5DE0">
        <w:rPr>
          <w:lang w:eastAsia="zh-CN"/>
        </w:rPr>
        <w:t xml:space="preserve">for TDD with different UL-DL pattern. Therefore, we prefer to do not consider TDD patten impact in ATG demodulation requirements because it is not relevant to receiver demodulation algorithm. We also open to further </w:t>
      </w:r>
      <w:r w:rsidR="008835BC">
        <w:rPr>
          <w:lang w:eastAsia="zh-CN"/>
        </w:rPr>
        <w:t>discuss the</w:t>
      </w:r>
      <w:r w:rsidR="009C5DE0">
        <w:rPr>
          <w:lang w:eastAsia="zh-CN"/>
        </w:rPr>
        <w:t xml:space="preserve"> necessity of new TDD pattern, considering it is only applied for ATG scenario, based on </w:t>
      </w:r>
      <w:r w:rsidR="00E34CC8">
        <w:rPr>
          <w:lang w:eastAsia="zh-CN"/>
        </w:rPr>
        <w:t xml:space="preserve">the </w:t>
      </w:r>
      <w:r w:rsidR="009C5DE0">
        <w:rPr>
          <w:lang w:eastAsia="zh-CN"/>
        </w:rPr>
        <w:t>request for operator for ATG deployment</w:t>
      </w:r>
      <w:r w:rsidR="00E34CC8">
        <w:rPr>
          <w:lang w:eastAsia="zh-CN"/>
        </w:rPr>
        <w:t xml:space="preserve"> if there is a strong deployment command.</w:t>
      </w:r>
    </w:p>
    <w:p w14:paraId="662531C1" w14:textId="1CA073D0" w:rsidR="00397018" w:rsidRPr="00683987" w:rsidRDefault="008835BC" w:rsidP="00683987">
      <w:pPr>
        <w:jc w:val="both"/>
        <w:rPr>
          <w:b/>
          <w:lang w:eastAsia="zh-CN"/>
        </w:rPr>
      </w:pPr>
      <w:r>
        <w:rPr>
          <w:b/>
          <w:lang w:eastAsia="zh-CN"/>
        </w:rPr>
        <w:t xml:space="preserve">Proposal </w:t>
      </w:r>
      <w:r w:rsidR="00683987">
        <w:rPr>
          <w:b/>
          <w:lang w:eastAsia="zh-CN"/>
        </w:rPr>
        <w:t>3</w:t>
      </w:r>
      <w:r>
        <w:rPr>
          <w:b/>
          <w:lang w:eastAsia="zh-CN"/>
        </w:rPr>
        <w:t xml:space="preserve">: </w:t>
      </w:r>
      <w:r w:rsidR="00E34CC8">
        <w:rPr>
          <w:b/>
          <w:lang w:eastAsia="zh-CN"/>
        </w:rPr>
        <w:t xml:space="preserve">The requirement of TDD with existing Patten can be applied for TDD with different UL-DL pattern in ATG scenario. FFS on introducing a new TDD pattern only applied for ATG scenario. </w:t>
      </w:r>
    </w:p>
    <w:p w14:paraId="68326A33" w14:textId="77777777" w:rsidR="00397018" w:rsidRDefault="00397018" w:rsidP="0077792A">
      <w:pPr>
        <w:rPr>
          <w:lang w:eastAsia="zh-CN"/>
        </w:rPr>
      </w:pPr>
    </w:p>
    <w:p w14:paraId="351439A7" w14:textId="22F45A6E" w:rsidR="0077792A" w:rsidRDefault="0077792A" w:rsidP="0077792A">
      <w:pPr>
        <w:rPr>
          <w:b/>
          <w:szCs w:val="20"/>
          <w:u w:val="single"/>
          <w:lang w:eastAsia="ko-KR"/>
        </w:rPr>
      </w:pPr>
      <w:r>
        <w:rPr>
          <w:b/>
          <w:szCs w:val="20"/>
          <w:u w:val="single"/>
          <w:lang w:eastAsia="ko-KR"/>
        </w:rPr>
        <w:t>Antenna Configuration</w:t>
      </w:r>
    </w:p>
    <w:p w14:paraId="3BC0F4FB" w14:textId="72B5C22C" w:rsidR="00E34CC8" w:rsidRDefault="00E34CC8" w:rsidP="00E34CC8">
      <w:pPr>
        <w:jc w:val="both"/>
        <w:rPr>
          <w:lang w:eastAsia="zh-CN"/>
        </w:rPr>
      </w:pPr>
      <w:r>
        <w:rPr>
          <w:lang w:eastAsia="zh-CN"/>
        </w:rPr>
        <w:t xml:space="preserve">As for antenna configuration, since it is AWGN channel with adding frequency offset. It is almost LOS channel condition. It is meaningless to support Rank2 transmission. Therefore, we do not think 2Tx is necessary. For 1Tx with different number of receiver, there is no difference processing for 2Rx/4Rx/8Rx. Therefore, from the baseband </w:t>
      </w:r>
      <w:r w:rsidR="007B49F8">
        <w:rPr>
          <w:lang w:eastAsia="zh-CN"/>
        </w:rPr>
        <w:t>verification</w:t>
      </w:r>
      <w:r>
        <w:rPr>
          <w:lang w:eastAsia="zh-CN"/>
        </w:rPr>
        <w:t xml:space="preserve"> </w:t>
      </w:r>
      <w:r w:rsidR="007B49F8">
        <w:rPr>
          <w:lang w:eastAsia="zh-CN"/>
        </w:rPr>
        <w:t>prospective, we prefer only introduce the 2Rx to reduce the test effort.</w:t>
      </w:r>
    </w:p>
    <w:p w14:paraId="12440701" w14:textId="2D91E071" w:rsidR="0077792A" w:rsidRPr="00683987" w:rsidRDefault="007B49F8" w:rsidP="00683987">
      <w:pPr>
        <w:jc w:val="both"/>
        <w:rPr>
          <w:b/>
          <w:lang w:eastAsia="zh-CN"/>
        </w:rPr>
      </w:pPr>
      <w:r>
        <w:rPr>
          <w:b/>
          <w:lang w:eastAsia="zh-CN"/>
        </w:rPr>
        <w:t xml:space="preserve">Proposal </w:t>
      </w:r>
      <w:r w:rsidR="00683987">
        <w:rPr>
          <w:b/>
          <w:lang w:eastAsia="zh-CN"/>
        </w:rPr>
        <w:t>4</w:t>
      </w:r>
      <w:r>
        <w:rPr>
          <w:b/>
          <w:lang w:eastAsia="zh-CN"/>
        </w:rPr>
        <w:t>: RAN 4 only introduce the PUSCH requirement with 1Tx2Rx antenna configuration.</w:t>
      </w:r>
    </w:p>
    <w:p w14:paraId="02AB8D12" w14:textId="3946459D" w:rsidR="00E34CC8" w:rsidRDefault="00E34CC8" w:rsidP="00E34CC8">
      <w:pPr>
        <w:rPr>
          <w:b/>
          <w:szCs w:val="20"/>
          <w:u w:val="single"/>
          <w:lang w:eastAsia="ko-KR"/>
        </w:rPr>
      </w:pPr>
      <w:r>
        <w:rPr>
          <w:b/>
          <w:szCs w:val="20"/>
          <w:u w:val="single"/>
          <w:lang w:eastAsia="ko-KR"/>
        </w:rPr>
        <w:t>Rank and MCS</w:t>
      </w:r>
    </w:p>
    <w:p w14:paraId="7E606F31" w14:textId="3F7989C0" w:rsidR="007B49F8" w:rsidRDefault="00E34CC8" w:rsidP="00E34CC8">
      <w:pPr>
        <w:jc w:val="both"/>
        <w:rPr>
          <w:lang w:eastAsia="zh-CN"/>
        </w:rPr>
      </w:pPr>
      <w:r>
        <w:rPr>
          <w:lang w:eastAsia="zh-CN"/>
        </w:rPr>
        <w:t>In existing FR1 HST requirement, both MCS 2 and MCS 16 were considered for requirement definition. Therefore</w:t>
      </w:r>
      <w:r w:rsidR="007B49F8">
        <w:rPr>
          <w:lang w:eastAsia="zh-CN"/>
        </w:rPr>
        <w:t xml:space="preserve">, MCS 2 and MCS 16 can be regarded as starting point. Considering the residual doppler frequency is small, we are open to further discuss whether 64 QAM is feasible. Meanwhile, considering the link budget evaluation is conducted to check the impact of the TN network to the ATG network, we are fine to decide the feasible MCS based on the link budget analysis results.     </w:t>
      </w:r>
    </w:p>
    <w:p w14:paraId="63271FBC" w14:textId="505C11F6" w:rsidR="00E34CC8" w:rsidRDefault="007B49F8" w:rsidP="00E34CC8">
      <w:pPr>
        <w:jc w:val="both"/>
        <w:rPr>
          <w:lang w:eastAsia="zh-CN"/>
        </w:rPr>
      </w:pPr>
      <w:r>
        <w:rPr>
          <w:lang w:eastAsia="zh-CN"/>
        </w:rPr>
        <w:t xml:space="preserve">As mentioned above, it is meaningless to support Rank 2. </w:t>
      </w:r>
      <w:r w:rsidR="00E34CC8">
        <w:rPr>
          <w:lang w:eastAsia="zh-CN"/>
        </w:rPr>
        <w:t xml:space="preserve">  </w:t>
      </w:r>
    </w:p>
    <w:p w14:paraId="2303C25D" w14:textId="586CD4BC" w:rsidR="0077792A" w:rsidRPr="004F5ECC" w:rsidRDefault="00683987" w:rsidP="004F5ECC">
      <w:pPr>
        <w:jc w:val="both"/>
        <w:rPr>
          <w:b/>
          <w:lang w:eastAsia="zh-CN"/>
        </w:rPr>
      </w:pPr>
      <w:r>
        <w:rPr>
          <w:b/>
          <w:lang w:eastAsia="zh-CN"/>
        </w:rPr>
        <w:t>Proposal 5: MCS 2 and MCS 16 can be considered as start point for PUSCH requirement of ATG. FFS on the 64QAM</w:t>
      </w:r>
    </w:p>
    <w:p w14:paraId="3818B620" w14:textId="0416C09A" w:rsidR="007B49F8" w:rsidRDefault="007B49F8" w:rsidP="007B49F8">
      <w:pPr>
        <w:rPr>
          <w:b/>
          <w:szCs w:val="20"/>
          <w:u w:val="single"/>
          <w:lang w:eastAsia="ko-KR"/>
        </w:rPr>
      </w:pPr>
      <w:r>
        <w:rPr>
          <w:b/>
          <w:szCs w:val="20"/>
          <w:u w:val="single"/>
          <w:lang w:eastAsia="ko-KR"/>
        </w:rPr>
        <w:t xml:space="preserve">Transform precoding  </w:t>
      </w:r>
    </w:p>
    <w:p w14:paraId="40ECF9F6" w14:textId="55564297" w:rsidR="007B49F8" w:rsidRDefault="007B49F8" w:rsidP="007B49F8">
      <w:pPr>
        <w:jc w:val="both"/>
        <w:rPr>
          <w:lang w:eastAsia="zh-CN"/>
        </w:rPr>
      </w:pPr>
      <w:r>
        <w:rPr>
          <w:lang w:eastAsia="zh-CN"/>
        </w:rPr>
        <w:t>In existing FR1 HST requirement, only CP-OFDM waveform is considered for requirement definition. Therefore, we would like to select only CP-OFDM waveform to reduce the test effort.</w:t>
      </w:r>
    </w:p>
    <w:p w14:paraId="114FA925" w14:textId="622A1812" w:rsidR="007B49F8" w:rsidRPr="004F5ECC" w:rsidRDefault="00683987" w:rsidP="004F5ECC">
      <w:pPr>
        <w:jc w:val="both"/>
        <w:rPr>
          <w:b/>
          <w:lang w:eastAsia="zh-CN"/>
        </w:rPr>
      </w:pPr>
      <w:r>
        <w:rPr>
          <w:b/>
          <w:lang w:eastAsia="zh-CN"/>
        </w:rPr>
        <w:t>Proposal 6: RAN 4 only introduce the PUSCH requirement with CP-OFDM waveform.</w:t>
      </w:r>
    </w:p>
    <w:p w14:paraId="6B5F96C9" w14:textId="6BBE5743" w:rsidR="0077792A" w:rsidRPr="0077792A" w:rsidRDefault="0077792A" w:rsidP="0077792A">
      <w:pPr>
        <w:rPr>
          <w:b/>
          <w:szCs w:val="20"/>
          <w:u w:val="single"/>
          <w:lang w:eastAsia="zh-CN"/>
        </w:rPr>
      </w:pPr>
      <w:r>
        <w:rPr>
          <w:rFonts w:hint="eastAsia"/>
          <w:b/>
          <w:szCs w:val="20"/>
          <w:u w:val="single"/>
          <w:lang w:eastAsia="zh-CN"/>
        </w:rPr>
        <w:t>D</w:t>
      </w:r>
      <w:r>
        <w:rPr>
          <w:b/>
          <w:szCs w:val="20"/>
          <w:u w:val="single"/>
          <w:lang w:eastAsia="zh-CN"/>
        </w:rPr>
        <w:t xml:space="preserve">MRS </w:t>
      </w:r>
      <w:r w:rsidR="00397018">
        <w:rPr>
          <w:b/>
          <w:szCs w:val="20"/>
          <w:u w:val="single"/>
          <w:lang w:eastAsia="zh-CN"/>
        </w:rPr>
        <w:t xml:space="preserve">configuration </w:t>
      </w:r>
    </w:p>
    <w:p w14:paraId="021F45E6" w14:textId="521C4869" w:rsidR="007B49F8" w:rsidRDefault="007B49F8" w:rsidP="007B49F8">
      <w:pPr>
        <w:jc w:val="both"/>
        <w:rPr>
          <w:rFonts w:eastAsia="Malgun Gothic"/>
          <w:b/>
          <w:szCs w:val="20"/>
          <w:u w:val="single"/>
          <w:lang w:eastAsia="ko-KR"/>
        </w:rPr>
      </w:pPr>
      <w:r>
        <w:rPr>
          <w:lang w:eastAsia="zh-CN"/>
        </w:rPr>
        <w:t>In existing FR1 HST requirement, 3 DMRS pattern is assumed considering the large doppler frequency error, which may exceed the tracking capability of 2 DMRS pattern. For ATG scenario, since there is a UE assumption for Doppler frequency</w:t>
      </w:r>
      <w:r w:rsidR="00683987">
        <w:rPr>
          <w:lang w:eastAsia="zh-CN"/>
        </w:rPr>
        <w:t xml:space="preserve"> pre-compensation. Then, the </w:t>
      </w:r>
      <w:r w:rsidR="00683987" w:rsidRPr="00683987">
        <w:rPr>
          <w:lang w:eastAsia="zh-CN"/>
        </w:rPr>
        <w:t>residual carrier frequency offset is 200Hz</w:t>
      </w:r>
      <w:r>
        <w:rPr>
          <w:lang w:eastAsia="zh-CN"/>
        </w:rPr>
        <w:t xml:space="preserve"> </w:t>
      </w:r>
      <w:r w:rsidR="00683987">
        <w:rPr>
          <w:lang w:eastAsia="zh-CN"/>
        </w:rPr>
        <w:t>for band n1, and 400Hz for band n 78 and n79. Therefore, it is not necessary to configure 3 DMRS pattern, we think 2 DMRS patten should be enough.</w:t>
      </w:r>
    </w:p>
    <w:p w14:paraId="2D587B2E" w14:textId="7F66F0DD" w:rsidR="00683987" w:rsidRPr="00683987" w:rsidRDefault="00683987" w:rsidP="00683987">
      <w:pPr>
        <w:jc w:val="both"/>
        <w:rPr>
          <w:b/>
          <w:lang w:eastAsia="zh-CN"/>
        </w:rPr>
      </w:pPr>
      <w:r>
        <w:rPr>
          <w:b/>
          <w:lang w:eastAsia="zh-CN"/>
        </w:rPr>
        <w:t xml:space="preserve">Proposal 7:  2 DMRS pattern can be considered for PUSCH requirement for ATG scenario. </w:t>
      </w:r>
    </w:p>
    <w:p w14:paraId="3C45043F" w14:textId="3EC0C672" w:rsidR="0077792A" w:rsidRPr="00683987" w:rsidRDefault="0077792A" w:rsidP="0077792A">
      <w:pPr>
        <w:rPr>
          <w:lang w:eastAsia="zh-CN"/>
        </w:rPr>
      </w:pPr>
    </w:p>
    <w:p w14:paraId="18121B52" w14:textId="2A195572" w:rsidR="007B49F8" w:rsidRDefault="007B49F8" w:rsidP="007B49F8">
      <w:pPr>
        <w:rPr>
          <w:b/>
          <w:szCs w:val="20"/>
          <w:u w:val="single"/>
          <w:lang w:eastAsia="zh-CN"/>
        </w:rPr>
      </w:pPr>
      <w:r>
        <w:rPr>
          <w:b/>
          <w:szCs w:val="20"/>
          <w:u w:val="single"/>
          <w:lang w:eastAsia="zh-CN"/>
        </w:rPr>
        <w:t>Other</w:t>
      </w:r>
    </w:p>
    <w:p w14:paraId="2F602324" w14:textId="59DBA2AA" w:rsidR="00683987" w:rsidRDefault="00683987" w:rsidP="00683987">
      <w:pPr>
        <w:jc w:val="both"/>
        <w:rPr>
          <w:rFonts w:eastAsia="Malgun Gothic"/>
          <w:b/>
          <w:szCs w:val="20"/>
          <w:u w:val="single"/>
          <w:lang w:eastAsia="ko-KR"/>
        </w:rPr>
      </w:pPr>
      <w:r>
        <w:rPr>
          <w:lang w:eastAsia="zh-CN"/>
        </w:rPr>
        <w:t xml:space="preserve">For other test parameters, the existing test parameters defined in FR1 HST scenario can be reused. </w:t>
      </w:r>
    </w:p>
    <w:p w14:paraId="28EFD08E" w14:textId="0A6565FD" w:rsidR="007B49F8" w:rsidRPr="004F5ECC" w:rsidRDefault="00683987" w:rsidP="004F5ECC">
      <w:pPr>
        <w:jc w:val="both"/>
        <w:rPr>
          <w:b/>
          <w:lang w:eastAsia="zh-CN"/>
        </w:rPr>
      </w:pPr>
      <w:r>
        <w:rPr>
          <w:b/>
          <w:lang w:eastAsia="zh-CN"/>
        </w:rPr>
        <w:t xml:space="preserve">Proposal </w:t>
      </w:r>
      <w:r w:rsidR="004F5ECC">
        <w:rPr>
          <w:b/>
          <w:lang w:eastAsia="zh-CN"/>
        </w:rPr>
        <w:t>8</w:t>
      </w:r>
      <w:r>
        <w:rPr>
          <w:b/>
          <w:lang w:eastAsia="zh-CN"/>
        </w:rPr>
        <w:t xml:space="preserve">:  For other test </w:t>
      </w:r>
      <w:r w:rsidR="004F5ECC">
        <w:rPr>
          <w:b/>
          <w:lang w:eastAsia="zh-CN"/>
        </w:rPr>
        <w:t>parameters, the existing test parameters defined in FR1 HST scenario can be reused.</w:t>
      </w:r>
    </w:p>
    <w:p w14:paraId="1761978C" w14:textId="77777777" w:rsidR="000B1DD9" w:rsidRPr="00683987" w:rsidRDefault="000B1DD9" w:rsidP="00A518A7">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2B79CFBC" w:rsidR="00F57874" w:rsidRDefault="00F57874" w:rsidP="00F57874">
      <w:pPr>
        <w:jc w:val="both"/>
        <w:rPr>
          <w:lang w:eastAsia="zh-CN"/>
        </w:rPr>
      </w:pPr>
      <w:r>
        <w:rPr>
          <w:lang w:eastAsia="zh-CN"/>
        </w:rPr>
        <w:t xml:space="preserve">In this contribution, the initial view on the test scope </w:t>
      </w:r>
      <w:r w:rsidR="004F5ECC">
        <w:rPr>
          <w:lang w:eastAsia="zh-CN"/>
        </w:rPr>
        <w:t>and test setup of BS demodulation requirement is provided.</w:t>
      </w:r>
    </w:p>
    <w:p w14:paraId="56CBAE97" w14:textId="77777777" w:rsidR="004F5ECC" w:rsidRDefault="004F5ECC" w:rsidP="004F5ECC">
      <w:pPr>
        <w:jc w:val="both"/>
        <w:rPr>
          <w:b/>
          <w:lang w:eastAsia="zh-CN"/>
        </w:rPr>
      </w:pPr>
      <w:r>
        <w:rPr>
          <w:b/>
          <w:lang w:eastAsia="zh-CN"/>
        </w:rPr>
        <w:t>Observation 1: The related residual carrier frequency offset is 200Hz for band n1, and 400Hz for band 78 and band 79 with assuming Doppler shift assumption as 0.1ppm</w:t>
      </w:r>
    </w:p>
    <w:p w14:paraId="15850BF0" w14:textId="77777777" w:rsidR="004F5ECC" w:rsidRDefault="004F5ECC" w:rsidP="004F5ECC">
      <w:pPr>
        <w:jc w:val="both"/>
        <w:rPr>
          <w:b/>
          <w:lang w:eastAsia="zh-CN"/>
        </w:rPr>
      </w:pPr>
      <w:r>
        <w:rPr>
          <w:b/>
          <w:lang w:eastAsia="zh-CN"/>
        </w:rPr>
        <w:t xml:space="preserve">Observation 2: The Doppler frequency for requirement definition in FR1 HST scenario is larger than the residual carrier frequency offset in ATG scenario with UE pre-compensation assumption. </w:t>
      </w:r>
    </w:p>
    <w:p w14:paraId="0B061504" w14:textId="77777777" w:rsidR="004F5ECC" w:rsidRDefault="004F5ECC" w:rsidP="004F5ECC">
      <w:pPr>
        <w:jc w:val="both"/>
        <w:rPr>
          <w:b/>
          <w:lang w:eastAsia="zh-CN"/>
        </w:rPr>
      </w:pPr>
      <w:r>
        <w:rPr>
          <w:b/>
          <w:lang w:eastAsia="zh-CN"/>
        </w:rPr>
        <w:lastRenderedPageBreak/>
        <w:t xml:space="preserve">Proposal 1: RAN 4 can introduce dedicated requirement for ATG scenario with limited test cases for PUSCH if agreed. Existing requirement with format 0 with 625Hz doppler frequency can be applied for ATG scenario. </w:t>
      </w:r>
    </w:p>
    <w:p w14:paraId="39D0C6E8" w14:textId="77777777" w:rsidR="004F5ECC" w:rsidRDefault="004F5ECC" w:rsidP="004F5ECC">
      <w:pPr>
        <w:jc w:val="both"/>
        <w:rPr>
          <w:b/>
          <w:lang w:eastAsia="zh-CN"/>
        </w:rPr>
      </w:pPr>
      <w:r>
        <w:rPr>
          <w:b/>
          <w:lang w:eastAsia="zh-CN"/>
        </w:rPr>
        <w:t xml:space="preserve">Proposal 2: RAN 4 only introduce the PUSCH requirement with minimum channel bandwidth per each SCS. </w:t>
      </w:r>
    </w:p>
    <w:p w14:paraId="4EE8478D" w14:textId="77777777" w:rsidR="004F5ECC" w:rsidRPr="00683987" w:rsidRDefault="004F5ECC" w:rsidP="004F5ECC">
      <w:pPr>
        <w:jc w:val="both"/>
        <w:rPr>
          <w:b/>
          <w:lang w:eastAsia="zh-CN"/>
        </w:rPr>
      </w:pPr>
      <w:r>
        <w:rPr>
          <w:b/>
          <w:lang w:eastAsia="zh-CN"/>
        </w:rPr>
        <w:t xml:space="preserve">Proposal 3: The requirement of TDD with existing Patten can be applied for TDD with different UL-DL pattern in ATG scenario. FFS on introducing a new TDD pattern only applied for ATG scenario. </w:t>
      </w:r>
    </w:p>
    <w:p w14:paraId="6E87C20C" w14:textId="77777777" w:rsidR="004F5ECC" w:rsidRPr="00683987" w:rsidRDefault="004F5ECC" w:rsidP="004F5ECC">
      <w:pPr>
        <w:jc w:val="both"/>
        <w:rPr>
          <w:b/>
          <w:lang w:eastAsia="zh-CN"/>
        </w:rPr>
      </w:pPr>
      <w:r>
        <w:rPr>
          <w:b/>
          <w:lang w:eastAsia="zh-CN"/>
        </w:rPr>
        <w:t>Proposal 4: RAN 4 only introduce the PUSCH requirement with 1Tx2Rx antenna configuration.</w:t>
      </w:r>
    </w:p>
    <w:p w14:paraId="600C718B" w14:textId="77777777" w:rsidR="004F5ECC" w:rsidRPr="00683987" w:rsidRDefault="004F5ECC" w:rsidP="004F5ECC">
      <w:pPr>
        <w:jc w:val="both"/>
        <w:rPr>
          <w:b/>
          <w:lang w:eastAsia="zh-CN"/>
        </w:rPr>
      </w:pPr>
      <w:r>
        <w:rPr>
          <w:b/>
          <w:lang w:eastAsia="zh-CN"/>
        </w:rPr>
        <w:t>Proposal 5: MCS 2 and MCS 16 can be considered as start point for PUSCH requirement of ATG. FFS on the 64QAM</w:t>
      </w:r>
    </w:p>
    <w:p w14:paraId="50984904" w14:textId="77777777" w:rsidR="004F5ECC" w:rsidRPr="004F5ECC" w:rsidRDefault="004F5ECC" w:rsidP="004F5ECC">
      <w:pPr>
        <w:jc w:val="both"/>
        <w:rPr>
          <w:b/>
          <w:lang w:eastAsia="zh-CN"/>
        </w:rPr>
      </w:pPr>
      <w:r>
        <w:rPr>
          <w:b/>
          <w:lang w:eastAsia="zh-CN"/>
        </w:rPr>
        <w:t>Proposal 6: RAN 4 only introduce the PUSCH requirement with CP-OFDM waveform.</w:t>
      </w:r>
    </w:p>
    <w:p w14:paraId="1D7724E8" w14:textId="77777777" w:rsidR="004F5ECC" w:rsidRPr="00683987" w:rsidRDefault="004F5ECC" w:rsidP="004F5ECC">
      <w:pPr>
        <w:jc w:val="both"/>
        <w:rPr>
          <w:b/>
          <w:lang w:eastAsia="zh-CN"/>
        </w:rPr>
      </w:pPr>
      <w:r>
        <w:rPr>
          <w:b/>
          <w:lang w:eastAsia="zh-CN"/>
        </w:rPr>
        <w:t xml:space="preserve">Proposal 7:  2 DMRS pattern can be considered for PUSCH requirement for ATG scenario. </w:t>
      </w:r>
    </w:p>
    <w:p w14:paraId="2A7B49D1" w14:textId="04ADDCDE" w:rsidR="004F5ECC" w:rsidRPr="004F5ECC" w:rsidRDefault="004F5ECC" w:rsidP="00F57874">
      <w:pPr>
        <w:jc w:val="both"/>
        <w:rPr>
          <w:b/>
          <w:lang w:eastAsia="zh-CN"/>
        </w:rPr>
      </w:pPr>
      <w:r>
        <w:rPr>
          <w:b/>
          <w:lang w:eastAsia="zh-CN"/>
        </w:rPr>
        <w:t>Proposal 8:  For other test parameters, the existing test parameters defined in FR1 HST scenario can be reused.</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C9299D2" w:rsidR="00865D77" w:rsidRPr="004F5ECC" w:rsidRDefault="00A21AF0" w:rsidP="00F57874">
      <w:pPr>
        <w:pStyle w:val="Reference"/>
      </w:pPr>
      <w:r>
        <w:rPr>
          <w:lang w:val="en-US"/>
        </w:rPr>
        <w:t xml:space="preserve">RP- </w:t>
      </w:r>
      <w:r w:rsidR="00F57874">
        <w:rPr>
          <w:lang w:val="en-US"/>
        </w:rPr>
        <w:t>221369</w:t>
      </w:r>
      <w:r>
        <w:rPr>
          <w:lang w:val="en-US"/>
        </w:rPr>
        <w:t>,</w:t>
      </w:r>
      <w:r w:rsidR="00F57874">
        <w:rPr>
          <w:lang w:val="en-US"/>
        </w:rPr>
        <w:t xml:space="preserve"> </w:t>
      </w:r>
      <w:r w:rsidR="00F57874" w:rsidRPr="00F57874">
        <w:rPr>
          <w:lang w:val="en-US"/>
        </w:rPr>
        <w:t>Revised WID on Air-to-ground network for NR</w:t>
      </w:r>
    </w:p>
    <w:p w14:paraId="5F23D4D8" w14:textId="0350CA3E" w:rsidR="004F5ECC" w:rsidRPr="00915D1A" w:rsidRDefault="004F5ECC" w:rsidP="00F57874">
      <w:pPr>
        <w:pStyle w:val="Reference"/>
      </w:pPr>
      <w:r>
        <w:rPr>
          <w:rFonts w:hint="eastAsia"/>
          <w:lang w:val="en-US"/>
        </w:rPr>
        <w:t>R</w:t>
      </w:r>
      <w:r>
        <w:rPr>
          <w:lang w:val="en-US"/>
        </w:rPr>
        <w:t>4-2302995, WF for ATG demodulation requirements</w:t>
      </w:r>
    </w:p>
    <w:p w14:paraId="0C271BFE" w14:textId="0AF9EF85"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AE89" w14:textId="77777777" w:rsidR="00717735" w:rsidRDefault="00717735" w:rsidP="00EA0BFA">
      <w:pPr>
        <w:spacing w:after="0" w:line="240" w:lineRule="auto"/>
      </w:pPr>
      <w:r>
        <w:separator/>
      </w:r>
    </w:p>
  </w:endnote>
  <w:endnote w:type="continuationSeparator" w:id="0">
    <w:p w14:paraId="2123A194" w14:textId="77777777" w:rsidR="00717735" w:rsidRDefault="0071773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5A506" w14:textId="77777777" w:rsidR="00717735" w:rsidRDefault="00717735" w:rsidP="00EA0BFA">
      <w:pPr>
        <w:spacing w:after="0" w:line="240" w:lineRule="auto"/>
      </w:pPr>
      <w:r>
        <w:separator/>
      </w:r>
    </w:p>
  </w:footnote>
  <w:footnote w:type="continuationSeparator" w:id="0">
    <w:p w14:paraId="6EC8C2A0" w14:textId="77777777" w:rsidR="00717735" w:rsidRDefault="0071773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26.4pt;height:22.8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E584546"/>
    <w:multiLevelType w:val="multilevel"/>
    <w:tmpl w:val="334EC7E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264FB7"/>
    <w:multiLevelType w:val="hybridMultilevel"/>
    <w:tmpl w:val="79BCA7A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D6E20"/>
    <w:multiLevelType w:val="hybridMultilevel"/>
    <w:tmpl w:val="04C65F5E"/>
    <w:lvl w:ilvl="0" w:tplc="F710AF58">
      <w:start w:val="1"/>
      <w:numFmt w:val="bullet"/>
      <w:lvlText w:val=""/>
      <w:lvlJc w:val="left"/>
      <w:pPr>
        <w:tabs>
          <w:tab w:val="num" w:pos="720"/>
        </w:tabs>
        <w:ind w:left="720" w:hanging="360"/>
      </w:pPr>
      <w:rPr>
        <w:rFonts w:ascii="Symbol" w:hAnsi="Symbol" w:hint="default"/>
      </w:rPr>
    </w:lvl>
    <w:lvl w:ilvl="1" w:tplc="78E6717A" w:tentative="1">
      <w:start w:val="1"/>
      <w:numFmt w:val="bullet"/>
      <w:lvlText w:val=""/>
      <w:lvlJc w:val="left"/>
      <w:pPr>
        <w:tabs>
          <w:tab w:val="num" w:pos="1440"/>
        </w:tabs>
        <w:ind w:left="1440" w:hanging="360"/>
      </w:pPr>
      <w:rPr>
        <w:rFonts w:ascii="Symbol" w:hAnsi="Symbol" w:hint="default"/>
      </w:rPr>
    </w:lvl>
    <w:lvl w:ilvl="2" w:tplc="F62ED70E" w:tentative="1">
      <w:start w:val="1"/>
      <w:numFmt w:val="bullet"/>
      <w:lvlText w:val=""/>
      <w:lvlJc w:val="left"/>
      <w:pPr>
        <w:tabs>
          <w:tab w:val="num" w:pos="2160"/>
        </w:tabs>
        <w:ind w:left="2160" w:hanging="360"/>
      </w:pPr>
      <w:rPr>
        <w:rFonts w:ascii="Symbol" w:hAnsi="Symbol" w:hint="default"/>
      </w:rPr>
    </w:lvl>
    <w:lvl w:ilvl="3" w:tplc="B8309036" w:tentative="1">
      <w:start w:val="1"/>
      <w:numFmt w:val="bullet"/>
      <w:lvlText w:val=""/>
      <w:lvlJc w:val="left"/>
      <w:pPr>
        <w:tabs>
          <w:tab w:val="num" w:pos="2880"/>
        </w:tabs>
        <w:ind w:left="2880" w:hanging="360"/>
      </w:pPr>
      <w:rPr>
        <w:rFonts w:ascii="Symbol" w:hAnsi="Symbol" w:hint="default"/>
      </w:rPr>
    </w:lvl>
    <w:lvl w:ilvl="4" w:tplc="0DCE17E0" w:tentative="1">
      <w:start w:val="1"/>
      <w:numFmt w:val="bullet"/>
      <w:lvlText w:val=""/>
      <w:lvlJc w:val="left"/>
      <w:pPr>
        <w:tabs>
          <w:tab w:val="num" w:pos="3600"/>
        </w:tabs>
        <w:ind w:left="3600" w:hanging="360"/>
      </w:pPr>
      <w:rPr>
        <w:rFonts w:ascii="Symbol" w:hAnsi="Symbol" w:hint="default"/>
      </w:rPr>
    </w:lvl>
    <w:lvl w:ilvl="5" w:tplc="3356D344">
      <w:start w:val="1"/>
      <w:numFmt w:val="bullet"/>
      <w:lvlText w:val=""/>
      <w:lvlJc w:val="left"/>
      <w:pPr>
        <w:tabs>
          <w:tab w:val="num" w:pos="4320"/>
        </w:tabs>
        <w:ind w:left="4320" w:hanging="360"/>
      </w:pPr>
      <w:rPr>
        <w:rFonts w:ascii="Symbol" w:hAnsi="Symbol" w:hint="default"/>
      </w:rPr>
    </w:lvl>
    <w:lvl w:ilvl="6" w:tplc="8BF47E52" w:tentative="1">
      <w:start w:val="1"/>
      <w:numFmt w:val="bullet"/>
      <w:lvlText w:val=""/>
      <w:lvlJc w:val="left"/>
      <w:pPr>
        <w:tabs>
          <w:tab w:val="num" w:pos="5040"/>
        </w:tabs>
        <w:ind w:left="5040" w:hanging="360"/>
      </w:pPr>
      <w:rPr>
        <w:rFonts w:ascii="Symbol" w:hAnsi="Symbol" w:hint="default"/>
      </w:rPr>
    </w:lvl>
    <w:lvl w:ilvl="7" w:tplc="AB0C8F18" w:tentative="1">
      <w:start w:val="1"/>
      <w:numFmt w:val="bullet"/>
      <w:lvlText w:val=""/>
      <w:lvlJc w:val="left"/>
      <w:pPr>
        <w:tabs>
          <w:tab w:val="num" w:pos="5760"/>
        </w:tabs>
        <w:ind w:left="5760" w:hanging="360"/>
      </w:pPr>
      <w:rPr>
        <w:rFonts w:ascii="Symbol" w:hAnsi="Symbol" w:hint="default"/>
      </w:rPr>
    </w:lvl>
    <w:lvl w:ilvl="8" w:tplc="282C9C8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8B4B2D"/>
    <w:multiLevelType w:val="hybridMultilevel"/>
    <w:tmpl w:val="6C7EA21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309BB"/>
    <w:multiLevelType w:val="hybridMultilevel"/>
    <w:tmpl w:val="DCAE8A62"/>
    <w:lvl w:ilvl="0" w:tplc="57E0C7D6">
      <w:start w:val="1"/>
      <w:numFmt w:val="bullet"/>
      <w:lvlText w:val=""/>
      <w:lvlJc w:val="left"/>
      <w:pPr>
        <w:tabs>
          <w:tab w:val="num" w:pos="720"/>
        </w:tabs>
        <w:ind w:left="720" w:hanging="360"/>
      </w:pPr>
      <w:rPr>
        <w:rFonts w:ascii="Symbol" w:hAnsi="Symbol" w:hint="default"/>
      </w:rPr>
    </w:lvl>
    <w:lvl w:ilvl="1" w:tplc="EC80796A" w:tentative="1">
      <w:start w:val="1"/>
      <w:numFmt w:val="bullet"/>
      <w:lvlText w:val=""/>
      <w:lvlJc w:val="left"/>
      <w:pPr>
        <w:tabs>
          <w:tab w:val="num" w:pos="1440"/>
        </w:tabs>
        <w:ind w:left="1440" w:hanging="360"/>
      </w:pPr>
      <w:rPr>
        <w:rFonts w:ascii="Symbol" w:hAnsi="Symbol" w:hint="default"/>
      </w:rPr>
    </w:lvl>
    <w:lvl w:ilvl="2" w:tplc="4E429034" w:tentative="1">
      <w:start w:val="1"/>
      <w:numFmt w:val="bullet"/>
      <w:lvlText w:val=""/>
      <w:lvlJc w:val="left"/>
      <w:pPr>
        <w:tabs>
          <w:tab w:val="num" w:pos="2160"/>
        </w:tabs>
        <w:ind w:left="2160" w:hanging="360"/>
      </w:pPr>
      <w:rPr>
        <w:rFonts w:ascii="Symbol" w:hAnsi="Symbol" w:hint="default"/>
      </w:rPr>
    </w:lvl>
    <w:lvl w:ilvl="3" w:tplc="8CBEDF94" w:tentative="1">
      <w:start w:val="1"/>
      <w:numFmt w:val="bullet"/>
      <w:lvlText w:val=""/>
      <w:lvlJc w:val="left"/>
      <w:pPr>
        <w:tabs>
          <w:tab w:val="num" w:pos="2880"/>
        </w:tabs>
        <w:ind w:left="2880" w:hanging="360"/>
      </w:pPr>
      <w:rPr>
        <w:rFonts w:ascii="Symbol" w:hAnsi="Symbol" w:hint="default"/>
      </w:rPr>
    </w:lvl>
    <w:lvl w:ilvl="4" w:tplc="DDD4CE60" w:tentative="1">
      <w:start w:val="1"/>
      <w:numFmt w:val="bullet"/>
      <w:lvlText w:val=""/>
      <w:lvlJc w:val="left"/>
      <w:pPr>
        <w:tabs>
          <w:tab w:val="num" w:pos="3600"/>
        </w:tabs>
        <w:ind w:left="3600" w:hanging="360"/>
      </w:pPr>
      <w:rPr>
        <w:rFonts w:ascii="Symbol" w:hAnsi="Symbol" w:hint="default"/>
      </w:rPr>
    </w:lvl>
    <w:lvl w:ilvl="5" w:tplc="F6EE9426">
      <w:start w:val="1"/>
      <w:numFmt w:val="bullet"/>
      <w:lvlText w:val=""/>
      <w:lvlJc w:val="left"/>
      <w:pPr>
        <w:tabs>
          <w:tab w:val="num" w:pos="4320"/>
        </w:tabs>
        <w:ind w:left="4320" w:hanging="360"/>
      </w:pPr>
      <w:rPr>
        <w:rFonts w:ascii="Symbol" w:hAnsi="Symbol" w:hint="default"/>
      </w:rPr>
    </w:lvl>
    <w:lvl w:ilvl="6" w:tplc="F2402102" w:tentative="1">
      <w:start w:val="1"/>
      <w:numFmt w:val="bullet"/>
      <w:lvlText w:val=""/>
      <w:lvlJc w:val="left"/>
      <w:pPr>
        <w:tabs>
          <w:tab w:val="num" w:pos="5040"/>
        </w:tabs>
        <w:ind w:left="5040" w:hanging="360"/>
      </w:pPr>
      <w:rPr>
        <w:rFonts w:ascii="Symbol" w:hAnsi="Symbol" w:hint="default"/>
      </w:rPr>
    </w:lvl>
    <w:lvl w:ilvl="7" w:tplc="C2E41D9C" w:tentative="1">
      <w:start w:val="1"/>
      <w:numFmt w:val="bullet"/>
      <w:lvlText w:val=""/>
      <w:lvlJc w:val="left"/>
      <w:pPr>
        <w:tabs>
          <w:tab w:val="num" w:pos="5760"/>
        </w:tabs>
        <w:ind w:left="5760" w:hanging="360"/>
      </w:pPr>
      <w:rPr>
        <w:rFonts w:ascii="Symbol" w:hAnsi="Symbol" w:hint="default"/>
      </w:rPr>
    </w:lvl>
    <w:lvl w:ilvl="8" w:tplc="2CBED75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6"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7"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763580"/>
    <w:multiLevelType w:val="multilevel"/>
    <w:tmpl w:val="B4A46832"/>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A3A2078"/>
    <w:multiLevelType w:val="hybridMultilevel"/>
    <w:tmpl w:val="9CF29A40"/>
    <w:lvl w:ilvl="0" w:tplc="FFD6711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E63448"/>
    <w:multiLevelType w:val="hybridMultilevel"/>
    <w:tmpl w:val="B9824C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4"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4816A16"/>
    <w:multiLevelType w:val="hybridMultilevel"/>
    <w:tmpl w:val="1660BF48"/>
    <w:lvl w:ilvl="0" w:tplc="9F2C02A4">
      <w:start w:val="1"/>
      <w:numFmt w:val="bullet"/>
      <w:lvlText w:val="•"/>
      <w:lvlJc w:val="left"/>
      <w:pPr>
        <w:tabs>
          <w:tab w:val="num" w:pos="720"/>
        </w:tabs>
        <w:ind w:left="720" w:hanging="360"/>
      </w:pPr>
      <w:rPr>
        <w:rFonts w:ascii="Arial" w:hAnsi="Arial" w:hint="default"/>
      </w:rPr>
    </w:lvl>
    <w:lvl w:ilvl="1" w:tplc="8F345E5E" w:tentative="1">
      <w:start w:val="1"/>
      <w:numFmt w:val="bullet"/>
      <w:lvlText w:val="•"/>
      <w:lvlJc w:val="left"/>
      <w:pPr>
        <w:tabs>
          <w:tab w:val="num" w:pos="1440"/>
        </w:tabs>
        <w:ind w:left="1440" w:hanging="360"/>
      </w:pPr>
      <w:rPr>
        <w:rFonts w:ascii="Arial" w:hAnsi="Arial" w:hint="default"/>
      </w:rPr>
    </w:lvl>
    <w:lvl w:ilvl="2" w:tplc="B582C80A" w:tentative="1">
      <w:start w:val="1"/>
      <w:numFmt w:val="bullet"/>
      <w:lvlText w:val="•"/>
      <w:lvlJc w:val="left"/>
      <w:pPr>
        <w:tabs>
          <w:tab w:val="num" w:pos="2160"/>
        </w:tabs>
        <w:ind w:left="2160" w:hanging="360"/>
      </w:pPr>
      <w:rPr>
        <w:rFonts w:ascii="Arial" w:hAnsi="Arial" w:hint="default"/>
      </w:rPr>
    </w:lvl>
    <w:lvl w:ilvl="3" w:tplc="E160A338" w:tentative="1">
      <w:start w:val="1"/>
      <w:numFmt w:val="bullet"/>
      <w:lvlText w:val="•"/>
      <w:lvlJc w:val="left"/>
      <w:pPr>
        <w:tabs>
          <w:tab w:val="num" w:pos="2880"/>
        </w:tabs>
        <w:ind w:left="2880" w:hanging="360"/>
      </w:pPr>
      <w:rPr>
        <w:rFonts w:ascii="Arial" w:hAnsi="Arial" w:hint="default"/>
      </w:rPr>
    </w:lvl>
    <w:lvl w:ilvl="4" w:tplc="09624C62">
      <w:start w:val="1"/>
      <w:numFmt w:val="bullet"/>
      <w:lvlText w:val="•"/>
      <w:lvlJc w:val="left"/>
      <w:pPr>
        <w:tabs>
          <w:tab w:val="num" w:pos="3600"/>
        </w:tabs>
        <w:ind w:left="3600" w:hanging="360"/>
      </w:pPr>
      <w:rPr>
        <w:rFonts w:ascii="Arial" w:hAnsi="Arial" w:hint="default"/>
      </w:rPr>
    </w:lvl>
    <w:lvl w:ilvl="5" w:tplc="DFF457CC" w:tentative="1">
      <w:start w:val="1"/>
      <w:numFmt w:val="bullet"/>
      <w:lvlText w:val="•"/>
      <w:lvlJc w:val="left"/>
      <w:pPr>
        <w:tabs>
          <w:tab w:val="num" w:pos="4320"/>
        </w:tabs>
        <w:ind w:left="4320" w:hanging="360"/>
      </w:pPr>
      <w:rPr>
        <w:rFonts w:ascii="Arial" w:hAnsi="Arial" w:hint="default"/>
      </w:rPr>
    </w:lvl>
    <w:lvl w:ilvl="6" w:tplc="C3D8E1CC" w:tentative="1">
      <w:start w:val="1"/>
      <w:numFmt w:val="bullet"/>
      <w:lvlText w:val="•"/>
      <w:lvlJc w:val="left"/>
      <w:pPr>
        <w:tabs>
          <w:tab w:val="num" w:pos="5040"/>
        </w:tabs>
        <w:ind w:left="5040" w:hanging="360"/>
      </w:pPr>
      <w:rPr>
        <w:rFonts w:ascii="Arial" w:hAnsi="Arial" w:hint="default"/>
      </w:rPr>
    </w:lvl>
    <w:lvl w:ilvl="7" w:tplc="DAE8B83A" w:tentative="1">
      <w:start w:val="1"/>
      <w:numFmt w:val="bullet"/>
      <w:lvlText w:val="•"/>
      <w:lvlJc w:val="left"/>
      <w:pPr>
        <w:tabs>
          <w:tab w:val="num" w:pos="5760"/>
        </w:tabs>
        <w:ind w:left="5760" w:hanging="360"/>
      </w:pPr>
      <w:rPr>
        <w:rFonts w:ascii="Arial" w:hAnsi="Arial" w:hint="default"/>
      </w:rPr>
    </w:lvl>
    <w:lvl w:ilvl="8" w:tplc="FA982C2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0"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3"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6" w15:restartNumberingAfterBreak="0">
    <w:nsid w:val="77DB54EA"/>
    <w:multiLevelType w:val="hybridMultilevel"/>
    <w:tmpl w:val="BE323914"/>
    <w:lvl w:ilvl="0" w:tplc="3CCCCFDA">
      <w:start w:val="1"/>
      <w:numFmt w:val="bullet"/>
      <w:lvlText w:val="•"/>
      <w:lvlJc w:val="left"/>
      <w:pPr>
        <w:tabs>
          <w:tab w:val="num" w:pos="720"/>
        </w:tabs>
        <w:ind w:left="720" w:hanging="360"/>
      </w:pPr>
      <w:rPr>
        <w:rFonts w:ascii="Arial" w:hAnsi="Arial" w:hint="default"/>
      </w:rPr>
    </w:lvl>
    <w:lvl w:ilvl="1" w:tplc="9DF68750" w:tentative="1">
      <w:start w:val="1"/>
      <w:numFmt w:val="bullet"/>
      <w:lvlText w:val="•"/>
      <w:lvlJc w:val="left"/>
      <w:pPr>
        <w:tabs>
          <w:tab w:val="num" w:pos="1440"/>
        </w:tabs>
        <w:ind w:left="1440" w:hanging="360"/>
      </w:pPr>
      <w:rPr>
        <w:rFonts w:ascii="Arial" w:hAnsi="Arial" w:hint="default"/>
      </w:rPr>
    </w:lvl>
    <w:lvl w:ilvl="2" w:tplc="738C2412" w:tentative="1">
      <w:start w:val="1"/>
      <w:numFmt w:val="bullet"/>
      <w:lvlText w:val="•"/>
      <w:lvlJc w:val="left"/>
      <w:pPr>
        <w:tabs>
          <w:tab w:val="num" w:pos="2160"/>
        </w:tabs>
        <w:ind w:left="2160" w:hanging="360"/>
      </w:pPr>
      <w:rPr>
        <w:rFonts w:ascii="Arial" w:hAnsi="Arial" w:hint="default"/>
      </w:rPr>
    </w:lvl>
    <w:lvl w:ilvl="3" w:tplc="41443B62" w:tentative="1">
      <w:start w:val="1"/>
      <w:numFmt w:val="bullet"/>
      <w:lvlText w:val="•"/>
      <w:lvlJc w:val="left"/>
      <w:pPr>
        <w:tabs>
          <w:tab w:val="num" w:pos="2880"/>
        </w:tabs>
        <w:ind w:left="2880" w:hanging="360"/>
      </w:pPr>
      <w:rPr>
        <w:rFonts w:ascii="Arial" w:hAnsi="Arial" w:hint="default"/>
      </w:rPr>
    </w:lvl>
    <w:lvl w:ilvl="4" w:tplc="9F16BE98">
      <w:start w:val="1"/>
      <w:numFmt w:val="bullet"/>
      <w:lvlText w:val="•"/>
      <w:lvlJc w:val="left"/>
      <w:pPr>
        <w:tabs>
          <w:tab w:val="num" w:pos="3600"/>
        </w:tabs>
        <w:ind w:left="3600" w:hanging="360"/>
      </w:pPr>
      <w:rPr>
        <w:rFonts w:ascii="Arial" w:hAnsi="Arial" w:hint="default"/>
      </w:rPr>
    </w:lvl>
    <w:lvl w:ilvl="5" w:tplc="5DB44728" w:tentative="1">
      <w:start w:val="1"/>
      <w:numFmt w:val="bullet"/>
      <w:lvlText w:val="•"/>
      <w:lvlJc w:val="left"/>
      <w:pPr>
        <w:tabs>
          <w:tab w:val="num" w:pos="4320"/>
        </w:tabs>
        <w:ind w:left="4320" w:hanging="360"/>
      </w:pPr>
      <w:rPr>
        <w:rFonts w:ascii="Arial" w:hAnsi="Arial" w:hint="default"/>
      </w:rPr>
    </w:lvl>
    <w:lvl w:ilvl="6" w:tplc="50728B50" w:tentative="1">
      <w:start w:val="1"/>
      <w:numFmt w:val="bullet"/>
      <w:lvlText w:val="•"/>
      <w:lvlJc w:val="left"/>
      <w:pPr>
        <w:tabs>
          <w:tab w:val="num" w:pos="5040"/>
        </w:tabs>
        <w:ind w:left="5040" w:hanging="360"/>
      </w:pPr>
      <w:rPr>
        <w:rFonts w:ascii="Arial" w:hAnsi="Arial" w:hint="default"/>
      </w:rPr>
    </w:lvl>
    <w:lvl w:ilvl="7" w:tplc="F2C28A72" w:tentative="1">
      <w:start w:val="1"/>
      <w:numFmt w:val="bullet"/>
      <w:lvlText w:val="•"/>
      <w:lvlJc w:val="left"/>
      <w:pPr>
        <w:tabs>
          <w:tab w:val="num" w:pos="5760"/>
        </w:tabs>
        <w:ind w:left="5760" w:hanging="360"/>
      </w:pPr>
      <w:rPr>
        <w:rFonts w:ascii="Arial" w:hAnsi="Arial" w:hint="default"/>
      </w:rPr>
    </w:lvl>
    <w:lvl w:ilvl="8" w:tplc="AF40BF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
  </w:num>
  <w:num w:numId="3">
    <w:abstractNumId w:val="34"/>
  </w:num>
  <w:num w:numId="4">
    <w:abstractNumId w:val="25"/>
  </w:num>
  <w:num w:numId="5">
    <w:abstractNumId w:val="2"/>
  </w:num>
  <w:num w:numId="6">
    <w:abstractNumId w:val="14"/>
  </w:num>
  <w:num w:numId="7">
    <w:abstractNumId w:val="19"/>
  </w:num>
  <w:num w:numId="8">
    <w:abstractNumId w:val="8"/>
  </w:num>
  <w:num w:numId="9">
    <w:abstractNumId w:val="28"/>
  </w:num>
  <w:num w:numId="10">
    <w:abstractNumId w:val="3"/>
  </w:num>
  <w:num w:numId="11">
    <w:abstractNumId w:val="12"/>
  </w:num>
  <w:num w:numId="12">
    <w:abstractNumId w:val="37"/>
  </w:num>
  <w:num w:numId="13">
    <w:abstractNumId w:val="48"/>
  </w:num>
  <w:num w:numId="14">
    <w:abstractNumId w:val="30"/>
  </w:num>
  <w:num w:numId="15">
    <w:abstractNumId w:val="23"/>
  </w:num>
  <w:num w:numId="16">
    <w:abstractNumId w:val="22"/>
  </w:num>
  <w:num w:numId="17">
    <w:abstractNumId w:val="33"/>
  </w:num>
  <w:num w:numId="18">
    <w:abstractNumId w:val="40"/>
  </w:num>
  <w:num w:numId="19">
    <w:abstractNumId w:val="47"/>
  </w:num>
  <w:num w:numId="20">
    <w:abstractNumId w:val="0"/>
  </w:num>
  <w:num w:numId="21">
    <w:abstractNumId w:val="41"/>
  </w:num>
  <w:num w:numId="22">
    <w:abstractNumId w:val="11"/>
  </w:num>
  <w:num w:numId="23">
    <w:abstractNumId w:val="10"/>
  </w:num>
  <w:num w:numId="24">
    <w:abstractNumId w:val="38"/>
  </w:num>
  <w:num w:numId="25">
    <w:abstractNumId w:val="35"/>
  </w:num>
  <w:num w:numId="26">
    <w:abstractNumId w:val="7"/>
  </w:num>
  <w:num w:numId="27">
    <w:abstractNumId w:val="1"/>
  </w:num>
  <w:num w:numId="28">
    <w:abstractNumId w:val="5"/>
  </w:num>
  <w:num w:numId="29">
    <w:abstractNumId w:val="27"/>
  </w:num>
  <w:num w:numId="30">
    <w:abstractNumId w:val="42"/>
  </w:num>
  <w:num w:numId="31">
    <w:abstractNumId w:val="20"/>
  </w:num>
  <w:num w:numId="32">
    <w:abstractNumId w:val="39"/>
  </w:num>
  <w:num w:numId="33">
    <w:abstractNumId w:val="26"/>
  </w:num>
  <w:num w:numId="34">
    <w:abstractNumId w:val="13"/>
  </w:num>
  <w:num w:numId="35">
    <w:abstractNumId w:val="43"/>
  </w:num>
  <w:num w:numId="36">
    <w:abstractNumId w:val="45"/>
  </w:num>
  <w:num w:numId="37">
    <w:abstractNumId w:val="9"/>
  </w:num>
  <w:num w:numId="38">
    <w:abstractNumId w:val="24"/>
  </w:num>
  <w:num w:numId="39">
    <w:abstractNumId w:val="16"/>
  </w:num>
  <w:num w:numId="40">
    <w:abstractNumId w:val="6"/>
  </w:num>
  <w:num w:numId="41">
    <w:abstractNumId w:val="44"/>
  </w:num>
  <w:num w:numId="42">
    <w:abstractNumId w:val="31"/>
  </w:num>
  <w:num w:numId="43">
    <w:abstractNumId w:val="29"/>
  </w:num>
  <w:num w:numId="44">
    <w:abstractNumId w:val="17"/>
  </w:num>
  <w:num w:numId="45">
    <w:abstractNumId w:val="32"/>
  </w:num>
  <w:num w:numId="46">
    <w:abstractNumId w:val="15"/>
  </w:num>
  <w:num w:numId="47">
    <w:abstractNumId w:val="18"/>
  </w:num>
  <w:num w:numId="48">
    <w:abstractNumId w:val="46"/>
  </w:num>
  <w:num w:numId="49">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7E9"/>
    <w:rsid w:val="00037097"/>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1EE"/>
    <w:rsid w:val="00373018"/>
    <w:rsid w:val="00374E3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81A45"/>
    <w:rsid w:val="006826FC"/>
    <w:rsid w:val="00683987"/>
    <w:rsid w:val="00684058"/>
    <w:rsid w:val="00684E93"/>
    <w:rsid w:val="006856D8"/>
    <w:rsid w:val="0069095B"/>
    <w:rsid w:val="00692C8F"/>
    <w:rsid w:val="00695475"/>
    <w:rsid w:val="006A04DE"/>
    <w:rsid w:val="006A1A93"/>
    <w:rsid w:val="006A2928"/>
    <w:rsid w:val="006A6547"/>
    <w:rsid w:val="006B25C8"/>
    <w:rsid w:val="006B4BCB"/>
    <w:rsid w:val="006B5792"/>
    <w:rsid w:val="006B7513"/>
    <w:rsid w:val="006C00F6"/>
    <w:rsid w:val="006C3078"/>
    <w:rsid w:val="006C4B01"/>
    <w:rsid w:val="006C6731"/>
    <w:rsid w:val="006D09A2"/>
    <w:rsid w:val="006D0C7F"/>
    <w:rsid w:val="006D20C3"/>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17735"/>
    <w:rsid w:val="00717D1A"/>
    <w:rsid w:val="00721C49"/>
    <w:rsid w:val="007223C0"/>
    <w:rsid w:val="00722790"/>
    <w:rsid w:val="007236FC"/>
    <w:rsid w:val="007253ED"/>
    <w:rsid w:val="0073000C"/>
    <w:rsid w:val="007330B8"/>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5C99"/>
    <w:rsid w:val="007661E6"/>
    <w:rsid w:val="007707B1"/>
    <w:rsid w:val="00770EB5"/>
    <w:rsid w:val="00771CF2"/>
    <w:rsid w:val="00776104"/>
    <w:rsid w:val="007776CC"/>
    <w:rsid w:val="0077792A"/>
    <w:rsid w:val="00777A65"/>
    <w:rsid w:val="00784DA6"/>
    <w:rsid w:val="007865DC"/>
    <w:rsid w:val="00790C96"/>
    <w:rsid w:val="007943BC"/>
    <w:rsid w:val="00796751"/>
    <w:rsid w:val="00796D8F"/>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3314"/>
    <w:rsid w:val="00812250"/>
    <w:rsid w:val="0081235D"/>
    <w:rsid w:val="00812572"/>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2C4C"/>
    <w:rsid w:val="009A3753"/>
    <w:rsid w:val="009A3AA6"/>
    <w:rsid w:val="009A3B71"/>
    <w:rsid w:val="009A4915"/>
    <w:rsid w:val="009A523F"/>
    <w:rsid w:val="009B2D70"/>
    <w:rsid w:val="009B42F8"/>
    <w:rsid w:val="009B46C5"/>
    <w:rsid w:val="009B7A9E"/>
    <w:rsid w:val="009C0908"/>
    <w:rsid w:val="009C3257"/>
    <w:rsid w:val="009C3D8F"/>
    <w:rsid w:val="009C455F"/>
    <w:rsid w:val="009C5DE0"/>
    <w:rsid w:val="009C6250"/>
    <w:rsid w:val="009D2ABB"/>
    <w:rsid w:val="009D40B5"/>
    <w:rsid w:val="009D685A"/>
    <w:rsid w:val="009D69F0"/>
    <w:rsid w:val="009D7647"/>
    <w:rsid w:val="009E1924"/>
    <w:rsid w:val="009E27E8"/>
    <w:rsid w:val="009E4C80"/>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2854"/>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50DE"/>
    <w:rsid w:val="00F16589"/>
    <w:rsid w:val="00F17DF5"/>
    <w:rsid w:val="00F225EF"/>
    <w:rsid w:val="00F352FB"/>
    <w:rsid w:val="00F36313"/>
    <w:rsid w:val="00F43C4A"/>
    <w:rsid w:val="00F46CA2"/>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48C67CC-D766-4DA5-BBEC-402FDDF3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2023-04-10T20:15:00Z</dcterms:created>
  <dcterms:modified xsi:type="dcterms:W3CDTF">2023-04-10T20:15:00Z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